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643A" w14:textId="1E4D0FAD" w:rsidR="00F25D1C" w:rsidRPr="00FB55B8" w:rsidRDefault="00F25D1C" w:rsidP="00F25D1C">
      <w:pPr>
        <w:spacing w:before="480" w:line="300" w:lineRule="auto"/>
        <w:rPr>
          <w:rFonts w:ascii="Helvetica" w:hAnsi="Helvetica" w:cs="Helvetica"/>
          <w:b/>
          <w:bCs/>
          <w:sz w:val="36"/>
          <w:szCs w:val="36"/>
        </w:rPr>
      </w:pPr>
      <w:r w:rsidRPr="00FB55B8">
        <w:rPr>
          <w:rFonts w:ascii="Helvetica" w:hAnsi="Helvetica" w:cs="Helvetica"/>
          <w:b/>
          <w:bCs/>
          <w:sz w:val="36"/>
          <w:szCs w:val="36"/>
        </w:rPr>
        <w:t>N</w:t>
      </w:r>
      <w:r w:rsidR="005F397D">
        <w:rPr>
          <w:rFonts w:ascii="Helvetica" w:hAnsi="Helvetica" w:cs="Helvetica"/>
          <w:b/>
          <w:bCs/>
          <w:sz w:val="36"/>
          <w:szCs w:val="36"/>
        </w:rPr>
        <w:t>atürlich stilvoll: Neuer Farbton Pearlbeige für Miele Einbaugeräte</w:t>
      </w:r>
    </w:p>
    <w:p w14:paraId="1FE7CB49" w14:textId="154C81DD" w:rsidR="00F25D1C" w:rsidRDefault="005F397D" w:rsidP="00F25D1C">
      <w:pPr>
        <w:pStyle w:val="Listenabsatz"/>
        <w:numPr>
          <w:ilvl w:val="0"/>
          <w:numId w:val="2"/>
        </w:numPr>
        <w:spacing w:line="360" w:lineRule="auto"/>
        <w:ind w:left="568" w:hanging="284"/>
        <w:rPr>
          <w:rFonts w:ascii="Helvetica" w:hAnsi="Helvetica" w:cs="Helvetica"/>
          <w:sz w:val="24"/>
        </w:rPr>
      </w:pPr>
      <w:r w:rsidRPr="005F397D">
        <w:rPr>
          <w:rFonts w:ascii="Helvetica" w:hAnsi="Helvetica" w:cs="Helvetica"/>
          <w:sz w:val="24"/>
        </w:rPr>
        <w:t>Grifflose ArtLine-Modelle bekommen weitere Variante</w:t>
      </w:r>
    </w:p>
    <w:p w14:paraId="55709CA4" w14:textId="37A5EABD" w:rsidR="005F397D" w:rsidRPr="00FB55B8" w:rsidRDefault="005F397D" w:rsidP="00F25D1C">
      <w:pPr>
        <w:pStyle w:val="Listenabsatz"/>
        <w:numPr>
          <w:ilvl w:val="0"/>
          <w:numId w:val="2"/>
        </w:numPr>
        <w:spacing w:line="360" w:lineRule="auto"/>
        <w:ind w:left="568" w:hanging="284"/>
        <w:rPr>
          <w:rFonts w:ascii="Helvetica" w:hAnsi="Helvetica" w:cs="Helvetica"/>
          <w:sz w:val="24"/>
        </w:rPr>
      </w:pPr>
      <w:r w:rsidRPr="005F397D">
        <w:rPr>
          <w:rFonts w:ascii="Helvetica" w:hAnsi="Helvetica" w:cs="Helvetica"/>
          <w:sz w:val="24"/>
        </w:rPr>
        <w:t>Neutrale, warme Nuance ist eine Mischung aus Grau und Beige</w:t>
      </w:r>
    </w:p>
    <w:p w14:paraId="3E80FB42" w14:textId="4E7329B1" w:rsidR="005F397D" w:rsidRDefault="00C842F5" w:rsidP="005F397D">
      <w:pPr>
        <w:overflowPunct/>
        <w:autoSpaceDE/>
        <w:autoSpaceDN/>
        <w:adjustRightInd/>
        <w:spacing w:line="300" w:lineRule="auto"/>
        <w:textAlignment w:val="auto"/>
        <w:rPr>
          <w:rFonts w:ascii="Helvetica" w:hAnsi="Helvetica" w:cs="Helvetica"/>
          <w:b/>
          <w:bCs/>
        </w:rPr>
      </w:pPr>
      <w:r>
        <w:rPr>
          <w:rFonts w:ascii="Helvetica" w:hAnsi="Helvetica" w:cs="Helvetica"/>
          <w:b/>
          <w:bCs/>
        </w:rPr>
        <w:t>Wals</w:t>
      </w:r>
      <w:r w:rsidR="00901433">
        <w:rPr>
          <w:rFonts w:ascii="Helvetica" w:hAnsi="Helvetica" w:cs="Helvetica"/>
          <w:b/>
          <w:bCs/>
        </w:rPr>
        <w:t>/Mailand</w:t>
      </w:r>
      <w:r w:rsidR="00F25D1C" w:rsidRPr="00F25D1C">
        <w:rPr>
          <w:rFonts w:ascii="Helvetica" w:hAnsi="Helvetica" w:cs="Helvetica"/>
          <w:b/>
          <w:bCs/>
        </w:rPr>
        <w:t xml:space="preserve"> 16. April 2024. –</w:t>
      </w:r>
      <w:r w:rsidR="00F25D1C" w:rsidRPr="00FB55B8">
        <w:rPr>
          <w:rFonts w:ascii="Helvetica" w:hAnsi="Helvetica" w:cs="Helvetica"/>
          <w:b/>
          <w:bCs/>
        </w:rPr>
        <w:t xml:space="preserve"> </w:t>
      </w:r>
      <w:r w:rsidR="005F397D" w:rsidRPr="005F397D">
        <w:rPr>
          <w:rFonts w:ascii="Helvetica" w:hAnsi="Helvetica" w:cs="Helvetica"/>
          <w:b/>
          <w:bCs/>
        </w:rPr>
        <w:t xml:space="preserve">Auf der Eurocucina in Mailand präsentiert Miele seine grifflosen Einbaugeräte der Designlinie ArtLine erstmals auch im neuen Farbton Pearlbeige. Dank ihrer glatten Oberflächen fügen sich beispielsweise Backofen, Dampfgarer oder auch Kaffeevollautomat flächenbündig in Möbelfronten ein. Der warme, neutrale Beigeton ist – neben Graphitgrau, Brillantweiß, Obsidianschwarz matt oder glänzend – eine weitere edle Nuance für noch mehr Gestaltungsmöglichkeiten. </w:t>
      </w:r>
    </w:p>
    <w:p w14:paraId="63EE6126" w14:textId="77777777" w:rsidR="005F397D" w:rsidRDefault="005F397D" w:rsidP="005F397D">
      <w:pPr>
        <w:overflowPunct/>
        <w:autoSpaceDE/>
        <w:autoSpaceDN/>
        <w:adjustRightInd/>
        <w:spacing w:line="300" w:lineRule="auto"/>
        <w:textAlignment w:val="auto"/>
        <w:rPr>
          <w:rFonts w:ascii="Helvetica" w:hAnsi="Helvetica" w:cs="Helvetica"/>
        </w:rPr>
      </w:pPr>
      <w:r w:rsidRPr="005F397D">
        <w:rPr>
          <w:rFonts w:ascii="Helvetica" w:hAnsi="Helvetica" w:cs="Helvetica"/>
        </w:rPr>
        <w:t xml:space="preserve">Beige – dieser ruhige und zurückhaltende Farbton hat sich als einer der Favoriten in der Welt des hochwertigen Interiors etabliert. Denn Beige harmoniert, ebenso wie Schwarz, elegant und zeitlos mit unterschiedlichen Umgebungen und Einrichtungsstilen. Ganz gleich, ob das Design der Einrichtung in einem modernen, minimalistischen Stil gestaltet ist oder doch eher traditionell – Beige in seinen zahlreichen Abstufungen passt sich subtil ein und sorgt damit für ein harmonisches Gesamtbild. </w:t>
      </w:r>
    </w:p>
    <w:p w14:paraId="05E920FF" w14:textId="77777777" w:rsidR="005F397D" w:rsidRDefault="005F397D" w:rsidP="005F397D">
      <w:pPr>
        <w:overflowPunct/>
        <w:autoSpaceDE/>
        <w:autoSpaceDN/>
        <w:adjustRightInd/>
        <w:spacing w:line="300" w:lineRule="auto"/>
        <w:textAlignment w:val="auto"/>
        <w:rPr>
          <w:rFonts w:ascii="Helvetica" w:hAnsi="Helvetica" w:cs="Helvetica"/>
        </w:rPr>
      </w:pPr>
      <w:r w:rsidRPr="005F397D">
        <w:rPr>
          <w:rFonts w:ascii="Helvetica" w:hAnsi="Helvetica" w:cs="Helvetica"/>
        </w:rPr>
        <w:t xml:space="preserve">So wirkt auch der neue Miele-Farbton Pearlbeige der ArtLine-Einbaugeräte edel und stilvoll. Die neutrale, warme Nuance ist eine Mischung aus Grau und Beige. Durch ihren dezent wahrnehmbaren Grauanteil und mit ihrer hochglänzenden Glasoberfläche passen die Modelle gleichermaßen zu hellen und dunkleren Farben und Materialien. Zusammen mit Weiß- oder Pastelltönen kreiert Pearlbeige eine grazile und luftige Wohnatmosphäre. Die Kombination des sanften Erdtons mit dunklen Hölzern oder schwarzen Akzenten verleiht Küchen einen markanten und dennoch warmen Look. </w:t>
      </w:r>
    </w:p>
    <w:p w14:paraId="29332C06" w14:textId="77777777" w:rsidR="005F397D" w:rsidRDefault="005F397D" w:rsidP="005F397D">
      <w:pPr>
        <w:overflowPunct/>
        <w:autoSpaceDE/>
        <w:autoSpaceDN/>
        <w:adjustRightInd/>
        <w:spacing w:line="300" w:lineRule="auto"/>
        <w:textAlignment w:val="auto"/>
        <w:rPr>
          <w:rFonts w:ascii="Helvetica" w:hAnsi="Helvetica" w:cs="Helvetica"/>
        </w:rPr>
      </w:pPr>
      <w:r w:rsidRPr="005F397D">
        <w:rPr>
          <w:rFonts w:ascii="Helvetica" w:hAnsi="Helvetica" w:cs="Helvetica"/>
        </w:rPr>
        <w:t xml:space="preserve">Technisch basieren die ArtLine-Modelle auf den Einbaugeräten der Generation 7000 von Miele. Sie ermöglichen mit ihren vollflächigen Glasfronten und integrierten Displays eine konsequent grifflose Küche. Ihr markantes Merkmal: der fehlende Griff. Stattdessen lassen sie sich ganz einfach per Fingertipp öffnen. Möglich macht es eine in der Bedienblende integrierte Sensortaste (Touch2Open). Diese entriegelt motorisch die Tür, die dann gedämpft nach unten gleitet. </w:t>
      </w:r>
    </w:p>
    <w:p w14:paraId="77A1D2F1" w14:textId="77777777" w:rsidR="005F397D" w:rsidRDefault="005F397D" w:rsidP="005F397D">
      <w:pPr>
        <w:overflowPunct/>
        <w:autoSpaceDE/>
        <w:autoSpaceDN/>
        <w:adjustRightInd/>
        <w:spacing w:line="300" w:lineRule="auto"/>
        <w:textAlignment w:val="auto"/>
        <w:rPr>
          <w:rFonts w:ascii="Helvetica" w:hAnsi="Helvetica" w:cs="Helvetica"/>
        </w:rPr>
      </w:pPr>
      <w:r w:rsidRPr="005F397D">
        <w:rPr>
          <w:rFonts w:ascii="Helvetica" w:hAnsi="Helvetica" w:cs="Helvetica"/>
        </w:rPr>
        <w:t xml:space="preserve">Zum Portfolio gehören Backöfen, Dampfbacköfen (jeweils für die 45er- und 60er-Nische) und Backöfen mit Mikrowelle. Ergänzt werden diese Geräte um Einbau-Kaffeevollautomaten und Wärme- bzw. Vakuumierschubladen. Hinzu kommen Einbau-Weinschränke mit 45 beziehungsweise 88 Zentimeter Höhe. </w:t>
      </w:r>
    </w:p>
    <w:p w14:paraId="08173321" w14:textId="7714A620" w:rsidR="005F397D" w:rsidRDefault="005F397D" w:rsidP="005F397D">
      <w:pPr>
        <w:overflowPunct/>
        <w:autoSpaceDE/>
        <w:autoSpaceDN/>
        <w:adjustRightInd/>
        <w:spacing w:line="300" w:lineRule="auto"/>
        <w:textAlignment w:val="auto"/>
        <w:rPr>
          <w:rFonts w:ascii="Helvetica" w:hAnsi="Helvetica" w:cs="Helvetica"/>
        </w:rPr>
      </w:pPr>
      <w:r w:rsidRPr="005F397D">
        <w:rPr>
          <w:rFonts w:ascii="Helvetica" w:hAnsi="Helvetica" w:cs="Helvetica"/>
        </w:rPr>
        <w:lastRenderedPageBreak/>
        <w:t xml:space="preserve">Marktstart für die Geräte ist </w:t>
      </w:r>
      <w:r w:rsidR="00A25E41">
        <w:rPr>
          <w:rFonts w:ascii="Helvetica" w:hAnsi="Helvetica" w:cs="Helvetica"/>
        </w:rPr>
        <w:t xml:space="preserve">voraussichtlich </w:t>
      </w:r>
      <w:r w:rsidR="001C513F">
        <w:rPr>
          <w:rFonts w:ascii="Helvetica" w:hAnsi="Helvetica" w:cs="Helvetica"/>
        </w:rPr>
        <w:t>Ende</w:t>
      </w:r>
      <w:r w:rsidRPr="005F397D">
        <w:rPr>
          <w:rFonts w:ascii="Helvetica" w:hAnsi="Helvetica" w:cs="Helvetica"/>
        </w:rPr>
        <w:t xml:space="preserve"> 2024.</w:t>
      </w:r>
    </w:p>
    <w:p w14:paraId="1E5AAEE9" w14:textId="7D113CA5" w:rsidR="00C842F5" w:rsidRDefault="00C842F5" w:rsidP="005F397D">
      <w:pPr>
        <w:overflowPunct/>
        <w:autoSpaceDE/>
        <w:autoSpaceDN/>
        <w:adjustRightInd/>
        <w:spacing w:line="300" w:lineRule="auto"/>
        <w:textAlignment w:val="auto"/>
        <w:rPr>
          <w:rFonts w:cs="Arial"/>
          <w:b/>
          <w:bCs/>
          <w:sz w:val="21"/>
          <w:szCs w:val="21"/>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7F4DB51" w14:textId="77777777" w:rsidR="00C842F5" w:rsidRDefault="00C842F5" w:rsidP="00C842F5">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278E6E85" w14:textId="77777777" w:rsidR="00C842F5" w:rsidRPr="00CA221A" w:rsidRDefault="00C842F5" w:rsidP="00C842F5">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 xml:space="preserve">Miele Österreich wurde 1955 gegründet und erreichte 2023 inklusive des Werks in Bürmoos einen Umsatz von rund 263 Mio. Euro </w:t>
      </w:r>
    </w:p>
    <w:p w14:paraId="7F93E979" w14:textId="77777777" w:rsidR="00F25D1C" w:rsidRPr="00FB55B8" w:rsidRDefault="00F25D1C" w:rsidP="00F25D1C">
      <w:pPr>
        <w:spacing w:before="120" w:line="300" w:lineRule="auto"/>
        <w:rPr>
          <w:rFonts w:ascii="Helvetica" w:hAnsi="Helvetica" w:cs="Helvetica"/>
          <w:bCs/>
        </w:rPr>
      </w:pPr>
    </w:p>
    <w:p w14:paraId="6870B7DF" w14:textId="764687E7" w:rsidR="00F25D1C" w:rsidRPr="00FB55B8" w:rsidRDefault="00F25D1C" w:rsidP="00F25D1C">
      <w:pPr>
        <w:spacing w:line="300" w:lineRule="auto"/>
        <w:rPr>
          <w:rFonts w:ascii="Helvetica" w:hAnsi="Helvetica" w:cs="Helvetica"/>
          <w:b/>
        </w:rPr>
      </w:pPr>
      <w:r w:rsidRPr="00FB55B8">
        <w:rPr>
          <w:rFonts w:ascii="Helvetica" w:hAnsi="Helvetica" w:cs="Helvetica"/>
          <w:b/>
        </w:rPr>
        <w:t xml:space="preserve">Zu diesem Text gibt es </w:t>
      </w:r>
      <w:r w:rsidR="005F397D">
        <w:rPr>
          <w:rFonts w:ascii="Helvetica" w:hAnsi="Helvetica" w:cs="Helvetica"/>
          <w:b/>
        </w:rPr>
        <w:t xml:space="preserve">ein </w:t>
      </w:r>
      <w:r w:rsidRPr="00FB55B8">
        <w:rPr>
          <w:rFonts w:ascii="Helvetica" w:hAnsi="Helvetica" w:cs="Helvetica"/>
          <w:b/>
        </w:rPr>
        <w:t>Foto</w:t>
      </w:r>
      <w:r w:rsidR="005F397D">
        <w:rPr>
          <w:rFonts w:ascii="Helvetica" w:hAnsi="Helvetica" w:cs="Helvetica"/>
          <w:b/>
        </w:rPr>
        <w:t>:</w:t>
      </w:r>
    </w:p>
    <w:p w14:paraId="2E09B146" w14:textId="398AF77C" w:rsidR="00F25D1C" w:rsidRPr="005F397D" w:rsidRDefault="005F397D" w:rsidP="005F397D">
      <w:pPr>
        <w:spacing w:line="300" w:lineRule="auto"/>
        <w:rPr>
          <w:rStyle w:val="Hyperlink"/>
          <w:rFonts w:ascii="Helvetica" w:hAnsi="Helvetica" w:cs="Helvetica"/>
          <w:color w:val="auto"/>
          <w:szCs w:val="22"/>
        </w:rPr>
      </w:pPr>
      <w:r>
        <w:rPr>
          <w:noProof/>
        </w:rPr>
        <w:drawing>
          <wp:anchor distT="0" distB="0" distL="114300" distR="114300" simplePos="0" relativeHeight="251670016" behindDoc="1" locked="0" layoutInCell="1" allowOverlap="1" wp14:anchorId="5E11C256" wp14:editId="4E7FB38E">
            <wp:simplePos x="0" y="0"/>
            <wp:positionH relativeFrom="column">
              <wp:posOffset>-4445</wp:posOffset>
            </wp:positionH>
            <wp:positionV relativeFrom="paragraph">
              <wp:posOffset>154305</wp:posOffset>
            </wp:positionV>
            <wp:extent cx="1590675" cy="1104900"/>
            <wp:effectExtent l="0" t="0" r="9525" b="0"/>
            <wp:wrapTight wrapText="bothSides">
              <wp:wrapPolygon edited="0">
                <wp:start x="0" y="0"/>
                <wp:lineTo x="0" y="21228"/>
                <wp:lineTo x="21471" y="21228"/>
                <wp:lineTo x="2147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1104900"/>
                    </a:xfrm>
                    <a:prstGeom prst="rect">
                      <a:avLst/>
                    </a:prstGeom>
                  </pic:spPr>
                </pic:pic>
              </a:graphicData>
            </a:graphic>
          </wp:anchor>
        </w:drawing>
      </w:r>
      <w:r w:rsidR="00F25D1C" w:rsidRPr="00FB55B8">
        <w:rPr>
          <w:rFonts w:ascii="Helvetica" w:hAnsi="Helvetica" w:cs="Helvetica"/>
          <w:b/>
          <w:bCs/>
        </w:rPr>
        <w:t xml:space="preserve">Foto 1: </w:t>
      </w:r>
      <w:r w:rsidRPr="005F397D">
        <w:rPr>
          <w:rFonts w:ascii="Helvetica" w:hAnsi="Helvetica" w:cs="Helvetica"/>
        </w:rPr>
        <w:t>Die Designline ArtLine im neuen, warmen Farbton Pearlbeige lässt sich für einen markanten und dennoch warmen Look mit dunklen Hölzern kombinieren. In Kombination mit Weiß- oder Pastelltönen kreiert Pearlbeige eine grazile und luftige Wohnatmosphäre. (Foto: Miele)</w:t>
      </w:r>
    </w:p>
    <w:sectPr w:rsidR="00F25D1C" w:rsidRPr="005F397D" w:rsidSect="00C842F5">
      <w:headerReference w:type="default" r:id="rId13"/>
      <w:footerReference w:type="default" r:id="rId14"/>
      <w:headerReference w:type="first" r:id="rId15"/>
      <w:footerReference w:type="first" r:id="rId16"/>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A25E41"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A25E41"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73FE8"/>
    <w:rsid w:val="00081B9D"/>
    <w:rsid w:val="000D0B3F"/>
    <w:rsid w:val="000E2D52"/>
    <w:rsid w:val="000E65D1"/>
    <w:rsid w:val="001064CA"/>
    <w:rsid w:val="001129B3"/>
    <w:rsid w:val="00134763"/>
    <w:rsid w:val="001C513F"/>
    <w:rsid w:val="001D3128"/>
    <w:rsid w:val="001D6D7D"/>
    <w:rsid w:val="001E40DF"/>
    <w:rsid w:val="001E77E8"/>
    <w:rsid w:val="001F50E7"/>
    <w:rsid w:val="001F6D35"/>
    <w:rsid w:val="0022513E"/>
    <w:rsid w:val="002301D9"/>
    <w:rsid w:val="00237B1C"/>
    <w:rsid w:val="00242CE2"/>
    <w:rsid w:val="002B5FA7"/>
    <w:rsid w:val="003136D1"/>
    <w:rsid w:val="00326515"/>
    <w:rsid w:val="00332A07"/>
    <w:rsid w:val="0034292A"/>
    <w:rsid w:val="00350B5A"/>
    <w:rsid w:val="00380B2F"/>
    <w:rsid w:val="003D47E7"/>
    <w:rsid w:val="003D6005"/>
    <w:rsid w:val="003E0092"/>
    <w:rsid w:val="003E2CA8"/>
    <w:rsid w:val="003F17B5"/>
    <w:rsid w:val="003F5E75"/>
    <w:rsid w:val="00423762"/>
    <w:rsid w:val="00444EC9"/>
    <w:rsid w:val="0044796A"/>
    <w:rsid w:val="00463145"/>
    <w:rsid w:val="0047401C"/>
    <w:rsid w:val="00474994"/>
    <w:rsid w:val="00484756"/>
    <w:rsid w:val="00490F46"/>
    <w:rsid w:val="00497A5E"/>
    <w:rsid w:val="004A3BB4"/>
    <w:rsid w:val="004B7505"/>
    <w:rsid w:val="004C2291"/>
    <w:rsid w:val="004C2676"/>
    <w:rsid w:val="004C2B8F"/>
    <w:rsid w:val="0051196C"/>
    <w:rsid w:val="00523BA6"/>
    <w:rsid w:val="005413A4"/>
    <w:rsid w:val="005706D3"/>
    <w:rsid w:val="005A5D33"/>
    <w:rsid w:val="005A791A"/>
    <w:rsid w:val="005C4640"/>
    <w:rsid w:val="005E01AF"/>
    <w:rsid w:val="005E22FB"/>
    <w:rsid w:val="005E6C75"/>
    <w:rsid w:val="005F397D"/>
    <w:rsid w:val="00607979"/>
    <w:rsid w:val="00610EAF"/>
    <w:rsid w:val="00640717"/>
    <w:rsid w:val="006A17CD"/>
    <w:rsid w:val="006E0BAA"/>
    <w:rsid w:val="007057C6"/>
    <w:rsid w:val="007347DC"/>
    <w:rsid w:val="0076077B"/>
    <w:rsid w:val="007920A6"/>
    <w:rsid w:val="007A1C83"/>
    <w:rsid w:val="007A63BB"/>
    <w:rsid w:val="007F75CC"/>
    <w:rsid w:val="008435C4"/>
    <w:rsid w:val="00846ACA"/>
    <w:rsid w:val="008529B4"/>
    <w:rsid w:val="00881A01"/>
    <w:rsid w:val="00882333"/>
    <w:rsid w:val="008E3175"/>
    <w:rsid w:val="008F0C33"/>
    <w:rsid w:val="00901433"/>
    <w:rsid w:val="00935085"/>
    <w:rsid w:val="009C7A2D"/>
    <w:rsid w:val="009D5DAB"/>
    <w:rsid w:val="009D68D9"/>
    <w:rsid w:val="009F5075"/>
    <w:rsid w:val="00A25E41"/>
    <w:rsid w:val="00A40C63"/>
    <w:rsid w:val="00A66D91"/>
    <w:rsid w:val="00A86135"/>
    <w:rsid w:val="00A93509"/>
    <w:rsid w:val="00A9671C"/>
    <w:rsid w:val="00AA6F8F"/>
    <w:rsid w:val="00AD7E9B"/>
    <w:rsid w:val="00AF3821"/>
    <w:rsid w:val="00AF60A1"/>
    <w:rsid w:val="00B05071"/>
    <w:rsid w:val="00B36C04"/>
    <w:rsid w:val="00B558E8"/>
    <w:rsid w:val="00B567BE"/>
    <w:rsid w:val="00BA4859"/>
    <w:rsid w:val="00C27964"/>
    <w:rsid w:val="00C3162F"/>
    <w:rsid w:val="00C36420"/>
    <w:rsid w:val="00C76EE3"/>
    <w:rsid w:val="00C77EE9"/>
    <w:rsid w:val="00C80FF6"/>
    <w:rsid w:val="00C842F5"/>
    <w:rsid w:val="00C846EF"/>
    <w:rsid w:val="00C97162"/>
    <w:rsid w:val="00CC1243"/>
    <w:rsid w:val="00CC3E20"/>
    <w:rsid w:val="00CD4F0C"/>
    <w:rsid w:val="00D11DDB"/>
    <w:rsid w:val="00D13864"/>
    <w:rsid w:val="00D16E69"/>
    <w:rsid w:val="00D33F58"/>
    <w:rsid w:val="00D55E3D"/>
    <w:rsid w:val="00D618F6"/>
    <w:rsid w:val="00D66C41"/>
    <w:rsid w:val="00D80BA8"/>
    <w:rsid w:val="00D82CB3"/>
    <w:rsid w:val="00DA77F8"/>
    <w:rsid w:val="00DB2C6E"/>
    <w:rsid w:val="00DC7BB1"/>
    <w:rsid w:val="00DD0632"/>
    <w:rsid w:val="00DE44B4"/>
    <w:rsid w:val="00DF5E88"/>
    <w:rsid w:val="00DF611F"/>
    <w:rsid w:val="00DF6145"/>
    <w:rsid w:val="00E010B8"/>
    <w:rsid w:val="00E35D78"/>
    <w:rsid w:val="00E40167"/>
    <w:rsid w:val="00E5532E"/>
    <w:rsid w:val="00E5772E"/>
    <w:rsid w:val="00E66BBB"/>
    <w:rsid w:val="00E83A9B"/>
    <w:rsid w:val="00E85A8C"/>
    <w:rsid w:val="00EB0869"/>
    <w:rsid w:val="00EB312B"/>
    <w:rsid w:val="00EB687D"/>
    <w:rsid w:val="00ED71A6"/>
    <w:rsid w:val="00F05553"/>
    <w:rsid w:val="00F16722"/>
    <w:rsid w:val="00F25D1C"/>
    <w:rsid w:val="00F5370A"/>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12e28e-d7dd-4009-96de-63c659adc1c3" xsi:nil="true"/>
    <lcf76f155ced4ddcb4097134ff3c332f xmlns="03202a51-e097-4c5e-a342-e0a4c97f7bc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C0D59-D0FE-4238-9453-C41376B5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3.xml><?xml version="1.0" encoding="utf-8"?>
<ds:datastoreItem xmlns:ds="http://schemas.openxmlformats.org/officeDocument/2006/customXml" ds:itemID="{6415D122-F837-44A0-B66C-BA9A36F65EDA}">
  <ds:schemaRefs>
    <ds:schemaRef ds:uri="http://schemas.microsoft.com/office/2006/metadata/properties"/>
    <ds:schemaRef ds:uri="http://schemas.microsoft.com/office/infopath/2007/PartnerControls"/>
    <ds:schemaRef ds:uri="e012e28e-d7dd-4009-96de-63c659adc1c3"/>
    <ds:schemaRef ds:uri="03202a51-e097-4c5e-a342-e0a4c97f7bcb"/>
  </ds:schemaRefs>
</ds:datastoreItem>
</file>

<file path=customXml/itemProps4.xml><?xml version="1.0" encoding="utf-8"?>
<ds:datastoreItem xmlns:ds="http://schemas.openxmlformats.org/officeDocument/2006/customXml" ds:itemID="{00D1D264-CBC9-4DD6-B0DA-7D26D1FD8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Auinger, Gerda</cp:lastModifiedBy>
  <cp:revision>4</cp:revision>
  <cp:lastPrinted>2024-01-23T11:21:00Z</cp:lastPrinted>
  <dcterms:created xsi:type="dcterms:W3CDTF">2024-04-16T12:16:00Z</dcterms:created>
  <dcterms:modified xsi:type="dcterms:W3CDTF">2024-04-16T12:17:00Z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