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593D" w14:textId="77777777" w:rsidR="004B7505" w:rsidRPr="00F73742" w:rsidRDefault="004B7505" w:rsidP="003D6005">
      <w:pPr>
        <w:pStyle w:val="Kopfzeile"/>
        <w:jc w:val="center"/>
        <w:rPr>
          <w:rFonts w:ascii="Helvetica" w:hAnsi="Helvetica" w:cs="Helvetica"/>
          <w:b/>
          <w:color w:val="000000"/>
        </w:rPr>
      </w:pPr>
    </w:p>
    <w:p w14:paraId="4F4C3AB9" w14:textId="77777777" w:rsidR="004B7505" w:rsidRPr="00F73742" w:rsidRDefault="004B7505" w:rsidP="003D6005">
      <w:pPr>
        <w:pStyle w:val="Kopfzeile"/>
        <w:jc w:val="center"/>
        <w:rPr>
          <w:rFonts w:ascii="Helvetica" w:hAnsi="Helvetica" w:cs="Helvetica"/>
          <w:b/>
          <w:color w:val="000000"/>
        </w:rPr>
      </w:pPr>
    </w:p>
    <w:p w14:paraId="3A75A293" w14:textId="272080F5" w:rsidR="003D6005" w:rsidRPr="00F73742" w:rsidRDefault="003D6005" w:rsidP="003D6005">
      <w:pPr>
        <w:pStyle w:val="Kopfzeile"/>
        <w:jc w:val="center"/>
        <w:rPr>
          <w:rFonts w:ascii="Helvetica" w:hAnsi="Helvetica" w:cs="Helvetica"/>
          <w:b/>
        </w:rPr>
      </w:pPr>
      <w:r w:rsidRPr="00F73742">
        <w:rPr>
          <w:rFonts w:ascii="Helvetica" w:hAnsi="Helvetica" w:cs="Helvetica"/>
          <w:b/>
          <w:color w:val="000000"/>
        </w:rPr>
        <w:t>Pressemitteilung</w:t>
      </w:r>
      <w:r w:rsidRPr="00F73742">
        <w:rPr>
          <w:rFonts w:ascii="Helvetica" w:hAnsi="Helvetica" w:cs="Helvetica"/>
          <w:b/>
          <w:color w:val="000000"/>
        </w:rPr>
        <w:br/>
      </w:r>
      <w:bookmarkStart w:id="0" w:name="nummer"/>
      <w:r w:rsidR="00484756" w:rsidRPr="00F73742">
        <w:rPr>
          <w:rFonts w:ascii="Helvetica" w:hAnsi="Helvetica" w:cs="Helvetica"/>
          <w:b/>
          <w:szCs w:val="24"/>
        </w:rPr>
        <w:t xml:space="preserve">Nr. </w:t>
      </w:r>
      <w:r w:rsidR="0028103B" w:rsidRPr="00F73742">
        <w:rPr>
          <w:rFonts w:ascii="Helvetica" w:hAnsi="Helvetica" w:cs="Helvetica"/>
          <w:b/>
          <w:szCs w:val="24"/>
        </w:rPr>
        <w:t>0</w:t>
      </w:r>
      <w:r w:rsidR="00475F58">
        <w:rPr>
          <w:rFonts w:ascii="Helvetica" w:hAnsi="Helvetica" w:cs="Helvetica"/>
          <w:b/>
          <w:szCs w:val="24"/>
        </w:rPr>
        <w:t>19</w:t>
      </w:r>
      <w:r w:rsidRPr="00F73742">
        <w:rPr>
          <w:rFonts w:ascii="Helvetica" w:hAnsi="Helvetica" w:cs="Helvetica"/>
          <w:b/>
          <w:szCs w:val="24"/>
        </w:rPr>
        <w:t>/20</w:t>
      </w:r>
      <w:bookmarkEnd w:id="0"/>
      <w:r w:rsidR="00CF5D5D" w:rsidRPr="00F73742">
        <w:rPr>
          <w:rFonts w:ascii="Helvetica" w:hAnsi="Helvetica" w:cs="Helvetica"/>
          <w:b/>
          <w:szCs w:val="24"/>
        </w:rPr>
        <w:t>21</w:t>
      </w:r>
    </w:p>
    <w:p w14:paraId="75617040" w14:textId="23FCE71C" w:rsidR="009157B2" w:rsidRPr="00F73742" w:rsidRDefault="00475F58" w:rsidP="00F74F68">
      <w:pPr>
        <w:spacing w:before="480" w:line="300" w:lineRule="auto"/>
        <w:ind w:left="102"/>
        <w:rPr>
          <w:rFonts w:ascii="Helvetica" w:hAnsi="Helvetica" w:cs="Helvetica"/>
          <w:b/>
          <w:sz w:val="36"/>
        </w:rPr>
      </w:pPr>
      <w:r>
        <w:rPr>
          <w:rFonts w:ascii="Helvetica" w:hAnsi="Helvetica" w:cs="Helvetica"/>
          <w:b/>
          <w:sz w:val="36"/>
        </w:rPr>
        <w:t>Einstieg ins Outdoor-Cooking: M</w:t>
      </w:r>
      <w:r w:rsidR="00AF7885" w:rsidRPr="00F73742">
        <w:rPr>
          <w:rFonts w:ascii="Helvetica" w:hAnsi="Helvetica" w:cs="Helvetica"/>
          <w:b/>
          <w:sz w:val="36"/>
        </w:rPr>
        <w:t>iele</w:t>
      </w:r>
      <w:r>
        <w:rPr>
          <w:rFonts w:ascii="Helvetica" w:hAnsi="Helvetica" w:cs="Helvetica"/>
          <w:b/>
          <w:sz w:val="36"/>
        </w:rPr>
        <w:t xml:space="preserve"> übernimmt die Mehrheit bei Otto Wilde Grillers</w:t>
      </w:r>
    </w:p>
    <w:p w14:paraId="4FD18BCE" w14:textId="77777777" w:rsidR="00475F58" w:rsidRDefault="00475F58" w:rsidP="00FE0EFC">
      <w:pPr>
        <w:pStyle w:val="Listenabsatz"/>
        <w:numPr>
          <w:ilvl w:val="0"/>
          <w:numId w:val="2"/>
        </w:numPr>
        <w:spacing w:line="360" w:lineRule="auto"/>
        <w:ind w:left="568" w:hanging="284"/>
        <w:rPr>
          <w:rFonts w:ascii="Helvetica" w:hAnsi="Helvetica" w:cs="Helvetica"/>
          <w:sz w:val="24"/>
        </w:rPr>
      </w:pPr>
      <w:r>
        <w:rPr>
          <w:rFonts w:ascii="Helvetica" w:hAnsi="Helvetica" w:cs="Helvetica"/>
          <w:sz w:val="24"/>
        </w:rPr>
        <w:t>Gütersloher Hausgerätekonzern erwirbt 75,1 Prozent der Anteile des Spezialisten für das Grillen mit Gas</w:t>
      </w:r>
    </w:p>
    <w:p w14:paraId="11DD159D" w14:textId="77777777" w:rsidR="00475F58" w:rsidRDefault="00475F58" w:rsidP="00FE0EFC">
      <w:pPr>
        <w:pStyle w:val="Listenabsatz"/>
        <w:numPr>
          <w:ilvl w:val="0"/>
          <w:numId w:val="2"/>
        </w:numPr>
        <w:spacing w:line="360" w:lineRule="auto"/>
        <w:ind w:left="568" w:hanging="284"/>
        <w:rPr>
          <w:rFonts w:ascii="Helvetica" w:hAnsi="Helvetica" w:cs="Helvetica"/>
          <w:sz w:val="24"/>
        </w:rPr>
      </w:pPr>
      <w:r>
        <w:rPr>
          <w:rFonts w:ascii="Helvetica" w:hAnsi="Helvetica" w:cs="Helvetica"/>
          <w:sz w:val="24"/>
        </w:rPr>
        <w:t>Gemeinsames Ziel ist eine hochwertige und aufeinander abgestimmte Outdoor-Genusswelt für höchste Ansprüche</w:t>
      </w:r>
    </w:p>
    <w:p w14:paraId="49C5C9F3" w14:textId="4CAD5DAA" w:rsidR="004A56A3" w:rsidRPr="00F73742" w:rsidRDefault="00475F58" w:rsidP="00FE0EFC">
      <w:pPr>
        <w:pStyle w:val="Listenabsatz"/>
        <w:numPr>
          <w:ilvl w:val="0"/>
          <w:numId w:val="2"/>
        </w:numPr>
        <w:spacing w:line="360" w:lineRule="auto"/>
        <w:ind w:left="568" w:hanging="284"/>
        <w:rPr>
          <w:rFonts w:ascii="Helvetica" w:hAnsi="Helvetica" w:cs="Helvetica"/>
          <w:sz w:val="24"/>
        </w:rPr>
      </w:pPr>
      <w:r>
        <w:rPr>
          <w:rFonts w:ascii="Helvetica" w:hAnsi="Helvetica" w:cs="Helvetica"/>
          <w:sz w:val="24"/>
        </w:rPr>
        <w:t xml:space="preserve">Vertrieb in Österreich vorerst über Grillspezialisten im stationären Fachhandel sowie direkt über Otto Wilde </w:t>
      </w:r>
      <w:r w:rsidR="00C2584C" w:rsidRPr="00F73742">
        <w:rPr>
          <w:rFonts w:ascii="Helvetica" w:hAnsi="Helvetica" w:cs="Helvetica"/>
          <w:sz w:val="24"/>
        </w:rPr>
        <w:t xml:space="preserve"> </w:t>
      </w:r>
    </w:p>
    <w:p w14:paraId="0D233171" w14:textId="77777777" w:rsidR="00E80DA4" w:rsidRDefault="00E80DA4" w:rsidP="00E80DA4">
      <w:pPr>
        <w:pStyle w:val="Default"/>
        <w:spacing w:line="300" w:lineRule="auto"/>
        <w:rPr>
          <w:b/>
          <w:sz w:val="22"/>
          <w:szCs w:val="22"/>
        </w:rPr>
      </w:pPr>
    </w:p>
    <w:p w14:paraId="1745139C" w14:textId="39F00606" w:rsidR="00475F58" w:rsidRPr="00E80DA4" w:rsidRDefault="00F805ED" w:rsidP="00E80DA4">
      <w:pPr>
        <w:pStyle w:val="Default"/>
        <w:spacing w:line="300" w:lineRule="auto"/>
        <w:rPr>
          <w:sz w:val="22"/>
          <w:szCs w:val="22"/>
        </w:rPr>
      </w:pPr>
      <w:r w:rsidRPr="00E80DA4">
        <w:rPr>
          <w:b/>
          <w:sz w:val="22"/>
          <w:szCs w:val="22"/>
        </w:rPr>
        <w:t>Wals</w:t>
      </w:r>
      <w:r w:rsidR="006A17CD" w:rsidRPr="00E80DA4">
        <w:rPr>
          <w:b/>
          <w:sz w:val="22"/>
          <w:szCs w:val="22"/>
        </w:rPr>
        <w:t xml:space="preserve">, </w:t>
      </w:r>
      <w:r w:rsidR="00876514">
        <w:rPr>
          <w:b/>
          <w:sz w:val="22"/>
          <w:szCs w:val="22"/>
        </w:rPr>
        <w:t>28</w:t>
      </w:r>
      <w:r w:rsidRPr="00E80DA4">
        <w:rPr>
          <w:b/>
          <w:sz w:val="22"/>
          <w:szCs w:val="22"/>
        </w:rPr>
        <w:t>.</w:t>
      </w:r>
      <w:r w:rsidR="00D618F6" w:rsidRPr="00E80DA4">
        <w:rPr>
          <w:b/>
          <w:sz w:val="22"/>
          <w:szCs w:val="22"/>
        </w:rPr>
        <w:t xml:space="preserve"> </w:t>
      </w:r>
      <w:r w:rsidRPr="00E80DA4">
        <w:rPr>
          <w:b/>
          <w:sz w:val="22"/>
          <w:szCs w:val="22"/>
        </w:rPr>
        <w:t>April</w:t>
      </w:r>
      <w:r w:rsidR="00D618F6" w:rsidRPr="00E80DA4">
        <w:rPr>
          <w:b/>
          <w:sz w:val="22"/>
          <w:szCs w:val="22"/>
        </w:rPr>
        <w:t xml:space="preserve"> 20</w:t>
      </w:r>
      <w:r w:rsidR="00EB312B" w:rsidRPr="00E80DA4">
        <w:rPr>
          <w:b/>
          <w:sz w:val="22"/>
          <w:szCs w:val="22"/>
        </w:rPr>
        <w:t>21</w:t>
      </w:r>
      <w:r w:rsidR="00D618F6" w:rsidRPr="00E80DA4">
        <w:rPr>
          <w:b/>
          <w:sz w:val="22"/>
          <w:szCs w:val="22"/>
        </w:rPr>
        <w:t>. –</w:t>
      </w:r>
      <w:r w:rsidR="00F47144" w:rsidRPr="00E80DA4">
        <w:rPr>
          <w:b/>
          <w:sz w:val="22"/>
          <w:szCs w:val="22"/>
        </w:rPr>
        <w:t xml:space="preserve"> </w:t>
      </w:r>
      <w:r w:rsidR="00475F58" w:rsidRPr="00E80DA4">
        <w:rPr>
          <w:b/>
          <w:bCs/>
          <w:sz w:val="22"/>
          <w:szCs w:val="22"/>
        </w:rPr>
        <w:t xml:space="preserve">Immer mehr Menschen begeistern sich für das gemeinsame Zubereiten anspruchsvoller Gerichte an der frischen Luft – und investieren in hochwertige Grillgeräte oder sogar ganze Outdoor-Küchen. Dieses potenzialträchtige Feld erschließen beide Unternehmen ab sofort gemeinsam: Otto Wilde steuert sein Know-how im Bereich innovativer High-End-Grillgeräte nebst Zubehör bei. Miele verfügt über eine langjährige Expertise bei der Entwicklung, Produktion, Vernetzung und der weltweiten Vermarktung von Premium-Einbaugeräten. Neben dem Ausbau des Portfolios steht die weitere Internationalisierung auf der gemeinsamen Agenda. </w:t>
      </w:r>
    </w:p>
    <w:p w14:paraId="36775770" w14:textId="77777777" w:rsidR="00E80DA4" w:rsidRDefault="00E80DA4" w:rsidP="00E80DA4">
      <w:pPr>
        <w:pStyle w:val="Default"/>
        <w:spacing w:line="300" w:lineRule="auto"/>
        <w:rPr>
          <w:sz w:val="22"/>
          <w:szCs w:val="22"/>
        </w:rPr>
      </w:pPr>
    </w:p>
    <w:p w14:paraId="500E09D5" w14:textId="1A2C7453" w:rsidR="00475F58" w:rsidRPr="00E80DA4" w:rsidRDefault="00475F58" w:rsidP="00E80DA4">
      <w:pPr>
        <w:pStyle w:val="Default"/>
        <w:spacing w:line="300" w:lineRule="auto"/>
        <w:rPr>
          <w:sz w:val="22"/>
          <w:szCs w:val="22"/>
        </w:rPr>
      </w:pPr>
      <w:r w:rsidRPr="00E80DA4">
        <w:rPr>
          <w:sz w:val="22"/>
          <w:szCs w:val="22"/>
        </w:rPr>
        <w:t xml:space="preserve">Gegründet wurde Otto Wilde 2015 in Düsseldorf. Namensgeber und technischer Kopf ist der Bergbau-Ingenieur und Ex-CEO einer Maschinenfabrik Ulrich Otto Wilde, der das Start-up mit Sohn Nils, Schwiegertochter Julia und Alexander Luik gemeinsam aufgebaut hat. Luik hat mit Nils Wilde zusammen studiert und ist ein langjähriger Freund der Familie. Sie alle eint darüber hinaus die Begeisterung für gutes Essen – und dass sie eine Zeitlang in den USA gelebt und dort gelernt haben, wie das perfekte Steak schmecken muss. </w:t>
      </w:r>
    </w:p>
    <w:p w14:paraId="7E5E4E4E" w14:textId="02EEF89B" w:rsidR="00475F58" w:rsidRPr="00E80DA4" w:rsidRDefault="00475F58" w:rsidP="00E80DA4">
      <w:pPr>
        <w:overflowPunct/>
        <w:autoSpaceDE/>
        <w:autoSpaceDN/>
        <w:adjustRightInd/>
        <w:spacing w:line="300" w:lineRule="auto"/>
        <w:textAlignment w:val="auto"/>
        <w:rPr>
          <w:rFonts w:cs="Arial"/>
          <w:szCs w:val="22"/>
        </w:rPr>
      </w:pPr>
      <w:r w:rsidRPr="00E80DA4">
        <w:rPr>
          <w:rFonts w:cs="Arial"/>
          <w:szCs w:val="22"/>
        </w:rPr>
        <w:t xml:space="preserve">Das Kochen und Grillen im Freien zu revolutionieren – so lautet die gemeinsame Vision des Quartetts, und tatsächlich zählt das Unternehmen bereits zu den innovativsten Grillanbietern in Deutschland. Eines der Flaggschiffe ist der vielfach verstellbare Oberhitzegrill O.F.B., mit stufenlos regelbaren Temperaturen bis zu 900 °C – für beste Ergebnisse bei Fleisch und Geflügel in allen Variationen, Seafood, Grillgemüse und sogar Desserts. Hierfür erhielt Otto Wilde zunächst den „German Design Award 2018“ und darauffolgend den „Iconic Award 2019“. In der Pipeline hat Otto Wilde zudem mit der G32-Plattform einen hochinnovativen Gasgrill, der sich mit entsprechenden Modulen einfach zu einer kompletten Outdoor-Küche erweitern lässt. Im Jahr 2020 konnte das Unternehmen seinen Marktauftritt weiter ausbauen </w:t>
      </w:r>
      <w:r w:rsidRPr="00E80DA4">
        <w:rPr>
          <w:rFonts w:cs="Arial"/>
          <w:szCs w:val="22"/>
        </w:rPr>
        <w:lastRenderedPageBreak/>
        <w:t xml:space="preserve">und beschäftigt aktuell 30 Mitarbeiterinnen und Mitarbeiter. Die Geschäftsleitung teilen sich Alexander Luik (Vermarktung) und Nils Wilde (Technik). Produziert werden die Geräte derzeit von Fertigungspartnern in Deutschland und China. </w:t>
      </w:r>
    </w:p>
    <w:p w14:paraId="27AA8C36" w14:textId="77777777" w:rsidR="00E80DA4" w:rsidRDefault="00475F58" w:rsidP="00E80DA4">
      <w:pPr>
        <w:pStyle w:val="Default"/>
        <w:spacing w:line="300" w:lineRule="auto"/>
        <w:rPr>
          <w:sz w:val="22"/>
          <w:szCs w:val="22"/>
        </w:rPr>
      </w:pPr>
      <w:r w:rsidRPr="00E80DA4">
        <w:rPr>
          <w:sz w:val="22"/>
          <w:szCs w:val="22"/>
        </w:rPr>
        <w:t>„Schon bei unseren ersten Kontakten waren wir beeindruckt von dem Gründerspirit bei Otto Wilde Grillers, der Innovativität der Produkte und der Liebe zum Detail“, sagt Gernot Trettenbrein, Leiter der Business Unit „New Growth Factory“ bei Miele. Der traditionsreiche Global Player und das agile Start-up ergänzten sich hervorragend und könnten zusammen eine Menge erreichen, so Trettenbrein weiter. „Wir freuen uns darauf, jetzt durchzustarten und unsere gemeinsamen Innovations- und Wachstumspläne in die Tat umzusetzen.“</w:t>
      </w:r>
    </w:p>
    <w:p w14:paraId="5803A026" w14:textId="79C2224B" w:rsidR="00475F58" w:rsidRPr="00E80DA4" w:rsidRDefault="00475F58" w:rsidP="00E80DA4">
      <w:pPr>
        <w:pStyle w:val="Default"/>
        <w:spacing w:line="300" w:lineRule="auto"/>
        <w:rPr>
          <w:sz w:val="22"/>
          <w:szCs w:val="22"/>
        </w:rPr>
      </w:pPr>
      <w:r w:rsidRPr="00E80DA4">
        <w:rPr>
          <w:sz w:val="22"/>
          <w:szCs w:val="22"/>
        </w:rPr>
        <w:t xml:space="preserve"> </w:t>
      </w:r>
    </w:p>
    <w:p w14:paraId="1E23AF78" w14:textId="77777777" w:rsidR="00475F58" w:rsidRPr="00E80DA4" w:rsidRDefault="00475F58" w:rsidP="00E80DA4">
      <w:pPr>
        <w:pStyle w:val="Default"/>
        <w:spacing w:line="300" w:lineRule="auto"/>
        <w:rPr>
          <w:sz w:val="22"/>
          <w:szCs w:val="22"/>
        </w:rPr>
      </w:pPr>
      <w:r w:rsidRPr="00E80DA4">
        <w:rPr>
          <w:b/>
          <w:bCs/>
          <w:sz w:val="22"/>
          <w:szCs w:val="22"/>
        </w:rPr>
        <w:t xml:space="preserve">Neues Geschäftsfeld mit hohem Synergiepotenzial </w:t>
      </w:r>
    </w:p>
    <w:p w14:paraId="5A0F4404" w14:textId="77777777" w:rsidR="00475F58" w:rsidRPr="00E80DA4" w:rsidRDefault="00475F58" w:rsidP="00E80DA4">
      <w:pPr>
        <w:pStyle w:val="Default"/>
        <w:spacing w:line="300" w:lineRule="auto"/>
        <w:rPr>
          <w:sz w:val="22"/>
          <w:szCs w:val="22"/>
        </w:rPr>
      </w:pPr>
      <w:r w:rsidRPr="00E80DA4">
        <w:rPr>
          <w:sz w:val="22"/>
          <w:szCs w:val="22"/>
        </w:rPr>
        <w:t xml:space="preserve">Für Miele bedeutet die Beteiligung an Otto Wilde Grillers den Einstieg in das stark wachsende Zukunftsfeld des Outdoor-Cooking, das deutliche Synergiepotenziale zur Kernkompetenz von Miele für ambitioniertes Kochen und stilvollen Genuss bietet. „Deshalb haben wir das Outdoor-Cooking als zusätzliches Geschäftsfeld der Miele Gruppe definiert, das wir entschlossen auf- und ausbauen werden“, so Trettenbrein. Die hierfür notwendigen Aktivitäten werden in der New Growth Factory gebündelt, die Miele Anfang dieses Jahres für aussichtsreiche neue Wachstumsfelder außerhalb des Stammgeschäfts gestartet hat. Hierzu gehören schon heute der Gourmet-Lieferservice MChef, der Vertical-Farming-Spezialist Agrilution sowie die Rezepte-App KptnCook. </w:t>
      </w:r>
    </w:p>
    <w:p w14:paraId="24C405F0" w14:textId="16B13ADA" w:rsidR="00475F58" w:rsidRPr="00E80DA4" w:rsidRDefault="00475F58" w:rsidP="00E80DA4">
      <w:pPr>
        <w:overflowPunct/>
        <w:autoSpaceDE/>
        <w:autoSpaceDN/>
        <w:adjustRightInd/>
        <w:spacing w:line="300" w:lineRule="auto"/>
        <w:textAlignment w:val="auto"/>
        <w:rPr>
          <w:rFonts w:cs="Arial"/>
          <w:szCs w:val="22"/>
        </w:rPr>
      </w:pPr>
      <w:r w:rsidRPr="00E80DA4">
        <w:rPr>
          <w:rFonts w:cs="Arial"/>
          <w:szCs w:val="22"/>
        </w:rPr>
        <w:t>„Mit seinem herausragenden technischen Know-how im Bereich der Premium-Einbaugeräte für die Küche kann Miele für den Ausbau unseres Portfolios wichtige Beiträge leisten“, sagt Nils Wilde. Weitere Vorteile ergäben sich aus der weltweiten Marktpräsenz des Hausgeräteherstellers, etwa mit Blick auf die zukünftige Internationalisierung des Otto Wilde Sortiments. Dem schließt sich auch Alexander Luik an: „Wir freuen uns sehr darüber, mit Miele einen starken und verlässlichen Partner gewonnen zu haben, der unseren Perfektions-und Premiumanspruch teilt und uns auf vielfältige Weise unterstützen kann.“</w:t>
      </w:r>
    </w:p>
    <w:p w14:paraId="743A655C" w14:textId="77777777" w:rsidR="00E80DA4" w:rsidRDefault="00E80DA4" w:rsidP="00E80DA4">
      <w:pPr>
        <w:overflowPunct/>
        <w:autoSpaceDE/>
        <w:autoSpaceDN/>
        <w:adjustRightInd/>
        <w:spacing w:line="300" w:lineRule="auto"/>
        <w:textAlignment w:val="auto"/>
        <w:rPr>
          <w:rStyle w:val="Fett"/>
          <w:rFonts w:cs="Arial"/>
          <w:color w:val="000000"/>
          <w:sz w:val="21"/>
          <w:szCs w:val="21"/>
          <w:shd w:val="clear" w:color="auto" w:fill="FFFFFF"/>
        </w:rPr>
      </w:pPr>
    </w:p>
    <w:p w14:paraId="6F16F467" w14:textId="73DCAF34" w:rsidR="00475F58" w:rsidRPr="00E80DA4" w:rsidRDefault="00F805ED" w:rsidP="00E80DA4">
      <w:pPr>
        <w:overflowPunct/>
        <w:autoSpaceDE/>
        <w:autoSpaceDN/>
        <w:adjustRightInd/>
        <w:spacing w:line="300" w:lineRule="auto"/>
        <w:textAlignment w:val="auto"/>
        <w:rPr>
          <w:rStyle w:val="Hyperlink"/>
          <w:rFonts w:cs="Arial"/>
          <w:color w:val="000000"/>
          <w:sz w:val="21"/>
          <w:szCs w:val="21"/>
          <w:shd w:val="clear" w:color="auto" w:fill="FFFFFF"/>
        </w:rPr>
      </w:pPr>
      <w:r w:rsidRPr="00E80DA4">
        <w:rPr>
          <w:rStyle w:val="Fett"/>
          <w:rFonts w:cs="Arial"/>
          <w:color w:val="000000"/>
          <w:sz w:val="21"/>
          <w:szCs w:val="21"/>
          <w:shd w:val="clear" w:color="auto" w:fill="FFFFFF"/>
        </w:rPr>
        <w:t>Pressekontakt</w:t>
      </w:r>
      <w:r w:rsidR="00475F58" w:rsidRPr="00E80DA4">
        <w:rPr>
          <w:rStyle w:val="Fett"/>
          <w:rFonts w:cs="Arial"/>
          <w:color w:val="000000"/>
          <w:sz w:val="21"/>
          <w:szCs w:val="21"/>
          <w:shd w:val="clear" w:color="auto" w:fill="FFFFFF"/>
        </w:rPr>
        <w:t xml:space="preserve"> Miele:</w:t>
      </w:r>
      <w:r w:rsidRPr="00E80DA4">
        <w:rPr>
          <w:rFonts w:cs="Arial"/>
          <w:color w:val="000000"/>
          <w:sz w:val="21"/>
          <w:szCs w:val="21"/>
        </w:rPr>
        <w:br/>
      </w:r>
      <w:r w:rsidRPr="00E80DA4">
        <w:rPr>
          <w:rFonts w:cs="Arial"/>
          <w:color w:val="000000"/>
          <w:sz w:val="21"/>
          <w:szCs w:val="21"/>
          <w:shd w:val="clear" w:color="auto" w:fill="FFFFFF"/>
        </w:rPr>
        <w:t>Petra Ummenberger</w:t>
      </w:r>
      <w:r w:rsidRPr="00E80DA4">
        <w:rPr>
          <w:rFonts w:cs="Arial"/>
          <w:color w:val="000000"/>
          <w:sz w:val="21"/>
          <w:szCs w:val="21"/>
        </w:rPr>
        <w:br/>
      </w:r>
      <w:r w:rsidRPr="00E80DA4">
        <w:rPr>
          <w:rFonts w:cs="Arial"/>
          <w:color w:val="000000"/>
          <w:sz w:val="21"/>
          <w:szCs w:val="21"/>
          <w:shd w:val="clear" w:color="auto" w:fill="FFFFFF"/>
        </w:rPr>
        <w:t>Telefon: 050 800 81551</w:t>
      </w:r>
      <w:r w:rsidRPr="00E80DA4">
        <w:rPr>
          <w:rFonts w:cs="Arial"/>
          <w:color w:val="000000"/>
          <w:sz w:val="21"/>
          <w:szCs w:val="21"/>
        </w:rPr>
        <w:br/>
      </w:r>
      <w:hyperlink r:id="rId11" w:history="1">
        <w:r w:rsidR="00475F58" w:rsidRPr="00E80DA4">
          <w:rPr>
            <w:rStyle w:val="Hyperlink"/>
            <w:rFonts w:cs="Arial"/>
            <w:sz w:val="21"/>
            <w:szCs w:val="21"/>
            <w:shd w:val="clear" w:color="auto" w:fill="FFFFFF"/>
          </w:rPr>
          <w:t>petra.ummenberger@miele.com</w:t>
        </w:r>
      </w:hyperlink>
    </w:p>
    <w:p w14:paraId="57F9BF5A" w14:textId="07EC6397" w:rsidR="00475F58" w:rsidRPr="00E80DA4" w:rsidRDefault="00475F58" w:rsidP="00E80DA4">
      <w:pPr>
        <w:overflowPunct/>
        <w:autoSpaceDE/>
        <w:autoSpaceDN/>
        <w:adjustRightInd/>
        <w:spacing w:line="300" w:lineRule="auto"/>
        <w:textAlignment w:val="auto"/>
        <w:rPr>
          <w:sz w:val="21"/>
          <w:szCs w:val="21"/>
        </w:rPr>
      </w:pPr>
      <w:r w:rsidRPr="00E80DA4">
        <w:rPr>
          <w:b/>
          <w:bCs/>
          <w:sz w:val="21"/>
          <w:szCs w:val="21"/>
        </w:rPr>
        <w:t xml:space="preserve">Medienkontakt Otto Wilde Grillers: </w:t>
      </w:r>
    </w:p>
    <w:p w14:paraId="232EBB43" w14:textId="77777777" w:rsidR="00475F58" w:rsidRPr="00E80DA4" w:rsidRDefault="00475F58" w:rsidP="00E80DA4">
      <w:pPr>
        <w:pStyle w:val="Default"/>
        <w:spacing w:line="300" w:lineRule="auto"/>
        <w:rPr>
          <w:sz w:val="21"/>
          <w:szCs w:val="21"/>
        </w:rPr>
      </w:pPr>
      <w:r w:rsidRPr="00E80DA4">
        <w:rPr>
          <w:sz w:val="21"/>
          <w:szCs w:val="21"/>
        </w:rPr>
        <w:t xml:space="preserve">Alexander Luik </w:t>
      </w:r>
    </w:p>
    <w:p w14:paraId="2B6034AC" w14:textId="7C588A11" w:rsidR="00475F58" w:rsidRPr="00E80DA4" w:rsidRDefault="00475F58" w:rsidP="00E80DA4">
      <w:pPr>
        <w:pStyle w:val="Default"/>
        <w:spacing w:line="300" w:lineRule="auto"/>
        <w:rPr>
          <w:sz w:val="21"/>
          <w:szCs w:val="21"/>
        </w:rPr>
      </w:pPr>
      <w:r w:rsidRPr="00E80DA4">
        <w:rPr>
          <w:sz w:val="21"/>
          <w:szCs w:val="21"/>
        </w:rPr>
        <w:t xml:space="preserve">Telefon: +49 (0)211/54213030 </w:t>
      </w:r>
      <w:r w:rsidRPr="00E80DA4">
        <w:rPr>
          <w:sz w:val="21"/>
          <w:szCs w:val="21"/>
        </w:rPr>
        <w:br/>
      </w:r>
      <w:hyperlink r:id="rId12" w:history="1">
        <w:r w:rsidRPr="00E80DA4">
          <w:rPr>
            <w:rStyle w:val="Hyperlink"/>
            <w:sz w:val="21"/>
            <w:szCs w:val="21"/>
          </w:rPr>
          <w:t>alexander.luik@ottowilde.de</w:t>
        </w:r>
      </w:hyperlink>
    </w:p>
    <w:p w14:paraId="597B1810" w14:textId="77777777" w:rsidR="00475F58" w:rsidRDefault="00475F58" w:rsidP="00475F58">
      <w:pPr>
        <w:pStyle w:val="Default"/>
        <w:rPr>
          <w:rStyle w:val="Hyperlink"/>
          <w:color w:val="000000"/>
          <w:sz w:val="21"/>
          <w:szCs w:val="21"/>
          <w:shd w:val="clear" w:color="auto" w:fill="FFFFFF"/>
        </w:rPr>
      </w:pPr>
    </w:p>
    <w:p w14:paraId="0675EAFD" w14:textId="7D16DCBB" w:rsidR="00F805ED" w:rsidRPr="00E80DA4" w:rsidRDefault="00F805ED" w:rsidP="00E80DA4">
      <w:pPr>
        <w:overflowPunct/>
        <w:autoSpaceDE/>
        <w:autoSpaceDN/>
        <w:adjustRightInd/>
        <w:spacing w:line="300" w:lineRule="auto"/>
        <w:textAlignment w:val="auto"/>
        <w:rPr>
          <w:rFonts w:cs="Arial"/>
          <w:sz w:val="21"/>
          <w:szCs w:val="21"/>
        </w:rPr>
      </w:pPr>
      <w:r w:rsidRPr="00E80DA4">
        <w:rPr>
          <w:rFonts w:cs="Arial"/>
          <w:b/>
          <w:bCs/>
          <w:color w:val="000000"/>
          <w:sz w:val="21"/>
          <w:szCs w:val="21"/>
          <w:shd w:val="clear" w:color="auto" w:fill="FFFFFF"/>
        </w:rPr>
        <w:lastRenderedPageBreak/>
        <w:t>Über</w:t>
      </w:r>
      <w:r w:rsidR="00E80DA4" w:rsidRPr="00E80DA4">
        <w:rPr>
          <w:rFonts w:cs="Arial"/>
          <w:b/>
          <w:bCs/>
          <w:color w:val="000000"/>
          <w:sz w:val="21"/>
          <w:szCs w:val="21"/>
          <w:shd w:val="clear" w:color="auto" w:fill="FFFFFF"/>
        </w:rPr>
        <w:t xml:space="preserve"> Miele</w:t>
      </w:r>
      <w:r w:rsidRPr="00E80DA4">
        <w:rPr>
          <w:rFonts w:cs="Arial"/>
          <w:b/>
          <w:bCs/>
          <w:color w:val="000000"/>
          <w:sz w:val="21"/>
          <w:szCs w:val="21"/>
          <w:shd w:val="clear" w:color="auto" w:fill="FFFFFF"/>
        </w:rPr>
        <w:t>:</w:t>
      </w:r>
      <w:r w:rsidRPr="00E80DA4">
        <w:rPr>
          <w:rFonts w:cs="Arial"/>
          <w:color w:val="000000"/>
          <w:sz w:val="21"/>
          <w:szCs w:val="21"/>
          <w:shd w:val="clear" w:color="auto" w:fill="FFFFFF"/>
        </w:rPr>
        <w:t xml:space="preserve"> Miele ist der weltweit führende Anbieter von Premium-Hausgeräten für die Bereiche Kochen, Backen, Dampfgaren, Kühlen/Gefrieren, Kaffeezubereitung, Geschirrspülen, Wäsche- und Bodenpflege. Hinzu kommen Geschirrspüler, Waschmaschinen und Trockner für den gewerblichen Einsatz sowie Reinigungs-, Desinfektions- und Sterilisationsgeräte für medizinische Einrichtungen und Labore (Geschäftsbereich Professional). Das 1899 gegründete Unternehmen unterhält acht Produktionsstandorte in Deutschland sowie je ein Werk in Österreich, Tschechien, China, Rumänien und Polen. Hinzu kommen die zwei Werke der italienischen Medizintechnik-Tochter Steelco Group. Der Umsatz betrug im Geschäftsjahr 2020 rund 4,5 Milliarden Euro (Auslandsanteil rund 71 Prozent). In fast 100 Ländern/Regionen ist Miele mit eigenen Vertriebsgesellschaften oder über Importeure vertreten. Weltweit beschäftigt der in vierter Generation familiengeführte Konzern etwa 20.900 Mitarbeiterinnen und Mitarbeiter, 11.066 davon in Deutschland. Hauptsitz ist Gütersloh in Westfalen.</w:t>
      </w:r>
      <w:r w:rsidRPr="00E80DA4">
        <w:rPr>
          <w:rFonts w:cs="Arial"/>
          <w:color w:val="000000"/>
          <w:sz w:val="21"/>
          <w:szCs w:val="21"/>
        </w:rPr>
        <w:br/>
      </w:r>
      <w:r w:rsidRPr="00E80DA4">
        <w:rPr>
          <w:rFonts w:cs="Arial"/>
          <w:color w:val="000000"/>
          <w:sz w:val="21"/>
          <w:szCs w:val="21"/>
          <w:shd w:val="clear" w:color="auto" w:fill="FFFFFF"/>
        </w:rPr>
        <w:t>Die österreichische Vertriebs- und Servicegesellschaft wurde 1955 in Salzburg gegründet, erreichte 2020 einen Umsatz von € 239,3 Mio. Euro. Das Werk in Bürmoos erzielte einen Umsatz von 31,8 Mio. Euro.</w:t>
      </w:r>
    </w:p>
    <w:p w14:paraId="70B6FB8D" w14:textId="3A125367" w:rsidR="00F805ED" w:rsidRPr="00E80DA4" w:rsidRDefault="00F805ED" w:rsidP="00E80DA4">
      <w:pPr>
        <w:overflowPunct/>
        <w:autoSpaceDE/>
        <w:autoSpaceDN/>
        <w:adjustRightInd/>
        <w:spacing w:before="0" w:after="160" w:line="300" w:lineRule="auto"/>
        <w:textAlignment w:val="auto"/>
        <w:rPr>
          <w:rFonts w:cs="Arial"/>
          <w:b/>
          <w:sz w:val="21"/>
          <w:szCs w:val="21"/>
        </w:rPr>
      </w:pPr>
    </w:p>
    <w:p w14:paraId="6C165727" w14:textId="6E1A2C00" w:rsidR="00E80DA4" w:rsidRPr="00E80DA4" w:rsidRDefault="00E80DA4" w:rsidP="00E80DA4">
      <w:pPr>
        <w:overflowPunct/>
        <w:autoSpaceDE/>
        <w:autoSpaceDN/>
        <w:adjustRightInd/>
        <w:spacing w:before="0" w:after="160" w:line="300" w:lineRule="auto"/>
        <w:textAlignment w:val="auto"/>
        <w:rPr>
          <w:rFonts w:cs="Arial"/>
          <w:b/>
          <w:sz w:val="21"/>
          <w:szCs w:val="21"/>
        </w:rPr>
      </w:pPr>
      <w:r w:rsidRPr="00E80DA4">
        <w:rPr>
          <w:rFonts w:cs="Arial"/>
          <w:b/>
          <w:sz w:val="21"/>
          <w:szCs w:val="21"/>
        </w:rPr>
        <w:t xml:space="preserve">Über Otto Wilde: </w:t>
      </w:r>
      <w:r w:rsidRPr="00E80DA4">
        <w:rPr>
          <w:rFonts w:cs="Arial"/>
          <w:sz w:val="21"/>
          <w:szCs w:val="21"/>
        </w:rPr>
        <w:t>Otto Wilde ist ein junges, schnell wachsendes Unternehmen mit rund 30 Mitarbeitern und dem Ziel, den globalen Grillmarkt mit seinen Spezialgrills zu revolutionieren. Otto Wilde ermöglicht es eingefleischten Grillfans in Sachen Geschmack und Grillerlebnis neue Maßstäbe zu setzen, sich in einer grillverrückten Community auszutauschen und die eigenen Grill-Fertigkeiten mit Rezepten, Insights und Anleitungen auf das nächste Level zu bringen. Die Produkte von Otto Wilde überzeugen durch ihre herausragende Qualität und ihr prämiertes Design – ganz ohne Firlefanz.</w:t>
      </w:r>
    </w:p>
    <w:p w14:paraId="7CF9BAB2" w14:textId="77777777" w:rsidR="00E80DA4" w:rsidRDefault="00E80DA4" w:rsidP="00640717">
      <w:pPr>
        <w:spacing w:line="300" w:lineRule="auto"/>
        <w:rPr>
          <w:rFonts w:ascii="Helvetica" w:hAnsi="Helvetica" w:cs="Helvetica"/>
          <w:b/>
        </w:rPr>
      </w:pPr>
    </w:p>
    <w:p w14:paraId="57F5E82D" w14:textId="3EF94C87" w:rsidR="00640717" w:rsidRPr="00F73742" w:rsidRDefault="00640717" w:rsidP="00640717">
      <w:pPr>
        <w:spacing w:line="300" w:lineRule="auto"/>
        <w:rPr>
          <w:rFonts w:ascii="Helvetica" w:hAnsi="Helvetica" w:cs="Helvetica"/>
          <w:b/>
        </w:rPr>
      </w:pPr>
      <w:r w:rsidRPr="00F73742">
        <w:rPr>
          <w:rFonts w:ascii="Helvetica" w:hAnsi="Helvetica" w:cs="Helvetica"/>
          <w:b/>
        </w:rPr>
        <w:t xml:space="preserve">Zu diesem Text gibt es </w:t>
      </w:r>
      <w:r w:rsidR="00E80DA4">
        <w:rPr>
          <w:rFonts w:ascii="Helvetica" w:hAnsi="Helvetica" w:cs="Helvetica"/>
          <w:b/>
        </w:rPr>
        <w:t xml:space="preserve">ein </w:t>
      </w:r>
      <w:r w:rsidRPr="007A503F">
        <w:rPr>
          <w:rFonts w:ascii="Helvetica" w:hAnsi="Helvetica" w:cs="Helvetica"/>
          <w:b/>
        </w:rPr>
        <w:t>Foto</w:t>
      </w:r>
      <w:r w:rsidR="00E80DA4">
        <w:rPr>
          <w:rFonts w:ascii="Helvetica" w:hAnsi="Helvetica" w:cs="Helvetica"/>
          <w:b/>
        </w:rPr>
        <w:t>:</w:t>
      </w:r>
      <w:r w:rsidR="00F805ED">
        <w:rPr>
          <w:rFonts w:ascii="Helvetica" w:hAnsi="Helvetica" w:cs="Helvetica"/>
          <w:b/>
        </w:rPr>
        <w:br/>
      </w:r>
    </w:p>
    <w:p w14:paraId="2244BAEB" w14:textId="604289EE" w:rsidR="0028103B" w:rsidRPr="00F73742" w:rsidRDefault="00E80DA4" w:rsidP="0028103B">
      <w:pPr>
        <w:spacing w:line="300" w:lineRule="auto"/>
        <w:rPr>
          <w:rFonts w:ascii="Helvetica" w:hAnsi="Helvetica" w:cs="Helvetica"/>
          <w:bCs/>
          <w:szCs w:val="22"/>
        </w:rPr>
      </w:pPr>
      <w:r w:rsidRPr="00E80DA4">
        <w:rPr>
          <w:rFonts w:ascii="Helvetica" w:hAnsi="Helvetica" w:cs="Helvetica"/>
          <w:b/>
          <w:bCs/>
          <w:noProof/>
        </w:rPr>
        <w:drawing>
          <wp:anchor distT="0" distB="0" distL="114300" distR="114300" simplePos="0" relativeHeight="251661824" behindDoc="0" locked="0" layoutInCell="1" allowOverlap="1" wp14:anchorId="2B0F4E9E" wp14:editId="3AFB36A5">
            <wp:simplePos x="0" y="0"/>
            <wp:positionH relativeFrom="column">
              <wp:posOffset>-1298</wp:posOffset>
            </wp:positionH>
            <wp:positionV relativeFrom="paragraph">
              <wp:posOffset>148783</wp:posOffset>
            </wp:positionV>
            <wp:extent cx="1605470" cy="1200923"/>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5470" cy="1200923"/>
                    </a:xfrm>
                    <a:prstGeom prst="rect">
                      <a:avLst/>
                    </a:prstGeom>
                    <a:noFill/>
                    <a:ln>
                      <a:noFill/>
                    </a:ln>
                  </pic:spPr>
                </pic:pic>
              </a:graphicData>
            </a:graphic>
          </wp:anchor>
        </w:drawing>
      </w:r>
      <w:r w:rsidR="0028103B" w:rsidRPr="00F73742">
        <w:rPr>
          <w:rFonts w:ascii="Helvetica" w:hAnsi="Helvetica" w:cs="Helvetica"/>
          <w:b/>
          <w:bCs/>
        </w:rPr>
        <w:t xml:space="preserve">Foto 1: </w:t>
      </w:r>
      <w:r>
        <w:rPr>
          <w:sz w:val="20"/>
        </w:rPr>
        <w:t>Die modulare Outdoor-Küche von Otto Wilde mit dem Gasgrill G32 und dem O.F.B.-Oberhitzegrill für höchsten Grillgenuss in gemütlicher Runde. (Foto: Otto Wilde Grillers)</w:t>
      </w:r>
    </w:p>
    <w:p w14:paraId="41C384DD" w14:textId="77777777" w:rsidR="0028103B" w:rsidRPr="00F73742" w:rsidRDefault="0028103B" w:rsidP="0028103B">
      <w:pPr>
        <w:spacing w:line="300" w:lineRule="auto"/>
        <w:rPr>
          <w:rFonts w:ascii="Helvetica" w:hAnsi="Helvetica" w:cs="Helvetica"/>
          <w:bCs/>
          <w:szCs w:val="22"/>
        </w:rPr>
      </w:pPr>
    </w:p>
    <w:sectPr w:rsidR="0028103B" w:rsidRPr="00F73742" w:rsidSect="00F805ED">
      <w:headerReference w:type="default" r:id="rId14"/>
      <w:footerReference w:type="default" r:id="rId15"/>
      <w:headerReference w:type="first" r:id="rId16"/>
      <w:footerReference w:type="first" r:id="rId17"/>
      <w:pgSz w:w="11906" w:h="16838"/>
      <w:pgMar w:top="1417" w:right="1417" w:bottom="1985" w:left="1417" w:header="340" w:footer="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50E38" w14:textId="77777777" w:rsidR="00657B96" w:rsidRDefault="00657B96" w:rsidP="000D0B3F">
      <w:pPr>
        <w:spacing w:before="0"/>
      </w:pPr>
      <w:r>
        <w:separator/>
      </w:r>
    </w:p>
  </w:endnote>
  <w:endnote w:type="continuationSeparator" w:id="0">
    <w:p w14:paraId="594B58AD" w14:textId="77777777" w:rsidR="00657B96" w:rsidRDefault="00657B96"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3872" w14:textId="3F5FC084" w:rsidR="003D6005" w:rsidRPr="00E85A8C" w:rsidRDefault="00876514" w:rsidP="0051196C">
    <w:pPr>
      <w:pStyle w:val="Fuzeile"/>
      <w:tabs>
        <w:tab w:val="clear" w:pos="4536"/>
        <w:tab w:val="left" w:pos="1134"/>
        <w:tab w:val="left" w:pos="2552"/>
        <w:tab w:val="left" w:pos="3969"/>
        <w:tab w:val="left" w:pos="5387"/>
        <w:tab w:val="left" w:pos="6804"/>
      </w:tabs>
      <w:jc w:val="center"/>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howingPlcHdr/>
          </w:sdtPr>
          <w:sdtEndPr>
            <w:rPr>
              <w:rFonts w:ascii="Helvetica" w:hAnsi="Helvetica" w:cs="Helvetica"/>
            </w:rPr>
          </w:sdtEndPr>
          <w:sdtContent>
            <w:r w:rsidR="00F805ED">
              <w:rPr>
                <w:rFonts w:asciiTheme="majorHAnsi" w:eastAsiaTheme="majorEastAsia" w:hAnsiTheme="majorHAnsi" w:cstheme="majorBidi"/>
                <w:sz w:val="48"/>
                <w:szCs w:val="48"/>
              </w:rPr>
              <w:t xml:space="preserve">     </w:t>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B1CBF" w14:textId="5FD2DF4B" w:rsidR="003D6005" w:rsidRDefault="001129B3" w:rsidP="000E65D1">
    <w:pPr>
      <w:pStyle w:val="Fuzeile"/>
      <w:tabs>
        <w:tab w:val="left" w:pos="1134"/>
        <w:tab w:val="left" w:pos="2552"/>
        <w:tab w:val="left" w:pos="3969"/>
        <w:tab w:val="left" w:pos="5387"/>
        <w:tab w:val="left" w:pos="6804"/>
      </w:tabs>
      <w:jc w:val="center"/>
    </w:pPr>
    <w:r>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E032D" w14:textId="77777777" w:rsidR="00657B96" w:rsidRDefault="00657B96" w:rsidP="000D0B3F">
      <w:pPr>
        <w:spacing w:before="0"/>
      </w:pPr>
      <w:r>
        <w:separator/>
      </w:r>
    </w:p>
  </w:footnote>
  <w:footnote w:type="continuationSeparator" w:id="0">
    <w:p w14:paraId="4BD1C3D2" w14:textId="77777777" w:rsidR="00657B96" w:rsidRDefault="00657B96"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AA128" w14:textId="4CF91023" w:rsidR="0051196C" w:rsidRPr="0051196C" w:rsidRDefault="00475F58" w:rsidP="00475F58">
    <w:pPr>
      <w:pStyle w:val="Kopfzeile"/>
    </w:pPr>
    <w:r w:rsidRPr="00475F58">
      <w:rPr>
        <w:noProof/>
      </w:rPr>
      <w:drawing>
        <wp:inline distT="0" distB="0" distL="0" distR="0" wp14:anchorId="1C87ADB3" wp14:editId="4FB5CFB6">
          <wp:extent cx="1009482" cy="621306"/>
          <wp:effectExtent l="0" t="0" r="63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855" cy="651694"/>
                  </a:xfrm>
                  <a:prstGeom prst="rect">
                    <a:avLst/>
                  </a:prstGeom>
                  <a:noFill/>
                  <a:ln>
                    <a:noFill/>
                  </a:ln>
                </pic:spPr>
              </pic:pic>
            </a:graphicData>
          </a:graphic>
        </wp:inline>
      </w:drawing>
    </w:r>
    <w:r>
      <w:rPr>
        <w:rFonts w:ascii="Helvetica" w:hAnsi="Helvetica"/>
        <w:noProof/>
        <w:lang w:eastAsia="de-DE"/>
      </w:rPr>
      <w:t xml:space="preserve">                                                                                </w:t>
    </w:r>
    <w:r w:rsidR="0051196C">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2">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2" w15:restartNumberingAfterBreak="0">
    <w:nsid w:val="73FE17D6"/>
    <w:multiLevelType w:val="hybridMultilevel"/>
    <w:tmpl w:val="29585E2E"/>
    <w:lvl w:ilvl="0" w:tplc="3BF811AA">
      <w:numFmt w:val="bullet"/>
      <w:lvlText w:val="-"/>
      <w:lvlJc w:val="left"/>
      <w:pPr>
        <w:ind w:left="460" w:hanging="360"/>
      </w:pPr>
      <w:rPr>
        <w:rFonts w:ascii="Helvetica" w:eastAsia="Times New Roman" w:hAnsi="Helvetica" w:cs="Helvetica" w:hint="default"/>
      </w:rPr>
    </w:lvl>
    <w:lvl w:ilvl="1" w:tplc="04070003" w:tentative="1">
      <w:start w:val="1"/>
      <w:numFmt w:val="bullet"/>
      <w:lvlText w:val="o"/>
      <w:lvlJc w:val="left"/>
      <w:pPr>
        <w:ind w:left="1180" w:hanging="360"/>
      </w:pPr>
      <w:rPr>
        <w:rFonts w:ascii="Courier New" w:hAnsi="Courier New" w:cs="Courier New" w:hint="default"/>
      </w:rPr>
    </w:lvl>
    <w:lvl w:ilvl="2" w:tplc="04070005" w:tentative="1">
      <w:start w:val="1"/>
      <w:numFmt w:val="bullet"/>
      <w:lvlText w:val=""/>
      <w:lvlJc w:val="left"/>
      <w:pPr>
        <w:ind w:left="1900" w:hanging="360"/>
      </w:pPr>
      <w:rPr>
        <w:rFonts w:ascii="Wingdings" w:hAnsi="Wingdings" w:hint="default"/>
      </w:rPr>
    </w:lvl>
    <w:lvl w:ilvl="3" w:tplc="04070001" w:tentative="1">
      <w:start w:val="1"/>
      <w:numFmt w:val="bullet"/>
      <w:lvlText w:val=""/>
      <w:lvlJc w:val="left"/>
      <w:pPr>
        <w:ind w:left="2620" w:hanging="360"/>
      </w:pPr>
      <w:rPr>
        <w:rFonts w:ascii="Symbol" w:hAnsi="Symbol" w:hint="default"/>
      </w:rPr>
    </w:lvl>
    <w:lvl w:ilvl="4" w:tplc="04070003" w:tentative="1">
      <w:start w:val="1"/>
      <w:numFmt w:val="bullet"/>
      <w:lvlText w:val="o"/>
      <w:lvlJc w:val="left"/>
      <w:pPr>
        <w:ind w:left="3340" w:hanging="360"/>
      </w:pPr>
      <w:rPr>
        <w:rFonts w:ascii="Courier New" w:hAnsi="Courier New" w:cs="Courier New" w:hint="default"/>
      </w:rPr>
    </w:lvl>
    <w:lvl w:ilvl="5" w:tplc="04070005" w:tentative="1">
      <w:start w:val="1"/>
      <w:numFmt w:val="bullet"/>
      <w:lvlText w:val=""/>
      <w:lvlJc w:val="left"/>
      <w:pPr>
        <w:ind w:left="4060" w:hanging="360"/>
      </w:pPr>
      <w:rPr>
        <w:rFonts w:ascii="Wingdings" w:hAnsi="Wingdings" w:hint="default"/>
      </w:rPr>
    </w:lvl>
    <w:lvl w:ilvl="6" w:tplc="04070001" w:tentative="1">
      <w:start w:val="1"/>
      <w:numFmt w:val="bullet"/>
      <w:lvlText w:val=""/>
      <w:lvlJc w:val="left"/>
      <w:pPr>
        <w:ind w:left="4780" w:hanging="360"/>
      </w:pPr>
      <w:rPr>
        <w:rFonts w:ascii="Symbol" w:hAnsi="Symbol" w:hint="default"/>
      </w:rPr>
    </w:lvl>
    <w:lvl w:ilvl="7" w:tplc="04070003" w:tentative="1">
      <w:start w:val="1"/>
      <w:numFmt w:val="bullet"/>
      <w:lvlText w:val="o"/>
      <w:lvlJc w:val="left"/>
      <w:pPr>
        <w:ind w:left="5500" w:hanging="360"/>
      </w:pPr>
      <w:rPr>
        <w:rFonts w:ascii="Courier New" w:hAnsi="Courier New" w:cs="Courier New" w:hint="default"/>
      </w:rPr>
    </w:lvl>
    <w:lvl w:ilvl="8" w:tplc="0407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20D4"/>
    <w:rsid w:val="000036CA"/>
    <w:rsid w:val="0000519F"/>
    <w:rsid w:val="00010CEB"/>
    <w:rsid w:val="00026894"/>
    <w:rsid w:val="00033709"/>
    <w:rsid w:val="000345BF"/>
    <w:rsid w:val="00034E9C"/>
    <w:rsid w:val="0004404D"/>
    <w:rsid w:val="0004532C"/>
    <w:rsid w:val="000471DC"/>
    <w:rsid w:val="00050801"/>
    <w:rsid w:val="00050FEF"/>
    <w:rsid w:val="000548AF"/>
    <w:rsid w:val="000548B3"/>
    <w:rsid w:val="00054E04"/>
    <w:rsid w:val="00056C15"/>
    <w:rsid w:val="00063871"/>
    <w:rsid w:val="00067485"/>
    <w:rsid w:val="00073FE8"/>
    <w:rsid w:val="00074A6C"/>
    <w:rsid w:val="000773BA"/>
    <w:rsid w:val="000776B0"/>
    <w:rsid w:val="0008164C"/>
    <w:rsid w:val="000816F2"/>
    <w:rsid w:val="00083C67"/>
    <w:rsid w:val="00093126"/>
    <w:rsid w:val="00094830"/>
    <w:rsid w:val="000953A4"/>
    <w:rsid w:val="000A0206"/>
    <w:rsid w:val="000B4B7C"/>
    <w:rsid w:val="000B59E4"/>
    <w:rsid w:val="000B6204"/>
    <w:rsid w:val="000B63FD"/>
    <w:rsid w:val="000B7CCC"/>
    <w:rsid w:val="000C72BA"/>
    <w:rsid w:val="000D08A7"/>
    <w:rsid w:val="000D0B3F"/>
    <w:rsid w:val="000D23F7"/>
    <w:rsid w:val="000D42D0"/>
    <w:rsid w:val="000D43C8"/>
    <w:rsid w:val="000D499D"/>
    <w:rsid w:val="000D4EA0"/>
    <w:rsid w:val="000E0E71"/>
    <w:rsid w:val="000E65D1"/>
    <w:rsid w:val="000F3446"/>
    <w:rsid w:val="000F4B6B"/>
    <w:rsid w:val="000F4BE7"/>
    <w:rsid w:val="000F4FA6"/>
    <w:rsid w:val="00105728"/>
    <w:rsid w:val="001064CA"/>
    <w:rsid w:val="001129B3"/>
    <w:rsid w:val="00113D29"/>
    <w:rsid w:val="00115D55"/>
    <w:rsid w:val="00116A19"/>
    <w:rsid w:val="00120087"/>
    <w:rsid w:val="00121D5A"/>
    <w:rsid w:val="001272CF"/>
    <w:rsid w:val="001308DA"/>
    <w:rsid w:val="00134763"/>
    <w:rsid w:val="00144B31"/>
    <w:rsid w:val="001451F6"/>
    <w:rsid w:val="001478C6"/>
    <w:rsid w:val="00147BA4"/>
    <w:rsid w:val="00153A4F"/>
    <w:rsid w:val="001609D7"/>
    <w:rsid w:val="00161559"/>
    <w:rsid w:val="00166224"/>
    <w:rsid w:val="0017052B"/>
    <w:rsid w:val="00170AB2"/>
    <w:rsid w:val="00173104"/>
    <w:rsid w:val="001735CE"/>
    <w:rsid w:val="001750E4"/>
    <w:rsid w:val="00175376"/>
    <w:rsid w:val="0018188F"/>
    <w:rsid w:val="0019275C"/>
    <w:rsid w:val="0019313A"/>
    <w:rsid w:val="00194D8E"/>
    <w:rsid w:val="001A1986"/>
    <w:rsid w:val="001A365F"/>
    <w:rsid w:val="001A3F9B"/>
    <w:rsid w:val="001B5F62"/>
    <w:rsid w:val="001B656D"/>
    <w:rsid w:val="001C0422"/>
    <w:rsid w:val="001C543C"/>
    <w:rsid w:val="001C5F92"/>
    <w:rsid w:val="001C799B"/>
    <w:rsid w:val="001D0A4D"/>
    <w:rsid w:val="001D19E7"/>
    <w:rsid w:val="001D6412"/>
    <w:rsid w:val="001D6D7D"/>
    <w:rsid w:val="001E21FE"/>
    <w:rsid w:val="001E40DF"/>
    <w:rsid w:val="001E417B"/>
    <w:rsid w:val="001E458B"/>
    <w:rsid w:val="001E5305"/>
    <w:rsid w:val="001E77E8"/>
    <w:rsid w:val="001F4888"/>
    <w:rsid w:val="001F50E7"/>
    <w:rsid w:val="001F716B"/>
    <w:rsid w:val="001F7744"/>
    <w:rsid w:val="001F79B5"/>
    <w:rsid w:val="001F7F00"/>
    <w:rsid w:val="00201EC2"/>
    <w:rsid w:val="00203D47"/>
    <w:rsid w:val="00207759"/>
    <w:rsid w:val="002102D0"/>
    <w:rsid w:val="002115E7"/>
    <w:rsid w:val="00215688"/>
    <w:rsid w:val="00224BE9"/>
    <w:rsid w:val="00224D09"/>
    <w:rsid w:val="002301D9"/>
    <w:rsid w:val="00230CB0"/>
    <w:rsid w:val="00236893"/>
    <w:rsid w:val="00237B1C"/>
    <w:rsid w:val="00242CE2"/>
    <w:rsid w:val="00243447"/>
    <w:rsid w:val="00246AA7"/>
    <w:rsid w:val="002509A5"/>
    <w:rsid w:val="00251188"/>
    <w:rsid w:val="002529F6"/>
    <w:rsid w:val="00254287"/>
    <w:rsid w:val="002549A4"/>
    <w:rsid w:val="0025646D"/>
    <w:rsid w:val="002656F2"/>
    <w:rsid w:val="00266629"/>
    <w:rsid w:val="0027353D"/>
    <w:rsid w:val="0027539D"/>
    <w:rsid w:val="002778F3"/>
    <w:rsid w:val="0028103B"/>
    <w:rsid w:val="00286C47"/>
    <w:rsid w:val="002936D3"/>
    <w:rsid w:val="00297142"/>
    <w:rsid w:val="002A06A9"/>
    <w:rsid w:val="002B5FA7"/>
    <w:rsid w:val="002E59F2"/>
    <w:rsid w:val="002F2F87"/>
    <w:rsid w:val="002F68A2"/>
    <w:rsid w:val="00305BA9"/>
    <w:rsid w:val="003132A4"/>
    <w:rsid w:val="003136D1"/>
    <w:rsid w:val="003167F0"/>
    <w:rsid w:val="003205F0"/>
    <w:rsid w:val="00326515"/>
    <w:rsid w:val="0033293C"/>
    <w:rsid w:val="00333DAF"/>
    <w:rsid w:val="00336456"/>
    <w:rsid w:val="00341290"/>
    <w:rsid w:val="00341936"/>
    <w:rsid w:val="00341D87"/>
    <w:rsid w:val="00345111"/>
    <w:rsid w:val="0034700B"/>
    <w:rsid w:val="00347D92"/>
    <w:rsid w:val="00347E28"/>
    <w:rsid w:val="00350B5A"/>
    <w:rsid w:val="0036309F"/>
    <w:rsid w:val="00373A37"/>
    <w:rsid w:val="00380B2F"/>
    <w:rsid w:val="003908C5"/>
    <w:rsid w:val="00395721"/>
    <w:rsid w:val="003A0B72"/>
    <w:rsid w:val="003A41B8"/>
    <w:rsid w:val="003A7EC7"/>
    <w:rsid w:val="003B11B6"/>
    <w:rsid w:val="003B3D85"/>
    <w:rsid w:val="003B5D31"/>
    <w:rsid w:val="003C00B8"/>
    <w:rsid w:val="003C0CE4"/>
    <w:rsid w:val="003C2448"/>
    <w:rsid w:val="003D3046"/>
    <w:rsid w:val="003D4F33"/>
    <w:rsid w:val="003D6005"/>
    <w:rsid w:val="003D6F9B"/>
    <w:rsid w:val="003D70DB"/>
    <w:rsid w:val="003E0092"/>
    <w:rsid w:val="003E2CA8"/>
    <w:rsid w:val="003E73F5"/>
    <w:rsid w:val="003F17B5"/>
    <w:rsid w:val="004004C8"/>
    <w:rsid w:val="00400596"/>
    <w:rsid w:val="004022FA"/>
    <w:rsid w:val="00402A2E"/>
    <w:rsid w:val="00402BE0"/>
    <w:rsid w:val="00403071"/>
    <w:rsid w:val="004044AD"/>
    <w:rsid w:val="00405F20"/>
    <w:rsid w:val="00412E10"/>
    <w:rsid w:val="00423762"/>
    <w:rsid w:val="004317A2"/>
    <w:rsid w:val="00435916"/>
    <w:rsid w:val="00436A9D"/>
    <w:rsid w:val="00443879"/>
    <w:rsid w:val="00444EC9"/>
    <w:rsid w:val="004674DC"/>
    <w:rsid w:val="00472559"/>
    <w:rsid w:val="00473356"/>
    <w:rsid w:val="00473D61"/>
    <w:rsid w:val="00474994"/>
    <w:rsid w:val="00475F58"/>
    <w:rsid w:val="00483CD6"/>
    <w:rsid w:val="00484756"/>
    <w:rsid w:val="00484D2C"/>
    <w:rsid w:val="004858DF"/>
    <w:rsid w:val="00490CD5"/>
    <w:rsid w:val="00490DAD"/>
    <w:rsid w:val="00492F90"/>
    <w:rsid w:val="004958D5"/>
    <w:rsid w:val="00497A5E"/>
    <w:rsid w:val="00497DA3"/>
    <w:rsid w:val="004A3BB4"/>
    <w:rsid w:val="004A56A3"/>
    <w:rsid w:val="004A7802"/>
    <w:rsid w:val="004B2187"/>
    <w:rsid w:val="004B2608"/>
    <w:rsid w:val="004B2A02"/>
    <w:rsid w:val="004B47C6"/>
    <w:rsid w:val="004B7505"/>
    <w:rsid w:val="004C13D3"/>
    <w:rsid w:val="004C2B8F"/>
    <w:rsid w:val="004C374E"/>
    <w:rsid w:val="004C38EE"/>
    <w:rsid w:val="004D53F0"/>
    <w:rsid w:val="004E3188"/>
    <w:rsid w:val="004E4A3A"/>
    <w:rsid w:val="004F1D01"/>
    <w:rsid w:val="00500F79"/>
    <w:rsid w:val="005012D9"/>
    <w:rsid w:val="00504D04"/>
    <w:rsid w:val="005066AB"/>
    <w:rsid w:val="005077DE"/>
    <w:rsid w:val="0051196C"/>
    <w:rsid w:val="00511C15"/>
    <w:rsid w:val="0051601F"/>
    <w:rsid w:val="0051737C"/>
    <w:rsid w:val="005270F7"/>
    <w:rsid w:val="00530B4E"/>
    <w:rsid w:val="00532D53"/>
    <w:rsid w:val="00542349"/>
    <w:rsid w:val="0055275F"/>
    <w:rsid w:val="00556282"/>
    <w:rsid w:val="00566760"/>
    <w:rsid w:val="005706D3"/>
    <w:rsid w:val="005712CD"/>
    <w:rsid w:val="00574CE9"/>
    <w:rsid w:val="00576A22"/>
    <w:rsid w:val="00576A34"/>
    <w:rsid w:val="00581638"/>
    <w:rsid w:val="00581F10"/>
    <w:rsid w:val="005A0708"/>
    <w:rsid w:val="005A1D98"/>
    <w:rsid w:val="005A5D33"/>
    <w:rsid w:val="005B06EB"/>
    <w:rsid w:val="005B15A5"/>
    <w:rsid w:val="005B2B27"/>
    <w:rsid w:val="005B4F8C"/>
    <w:rsid w:val="005B586F"/>
    <w:rsid w:val="005B6541"/>
    <w:rsid w:val="005B6BCE"/>
    <w:rsid w:val="005C291C"/>
    <w:rsid w:val="005C4DD6"/>
    <w:rsid w:val="005D7AD1"/>
    <w:rsid w:val="005E01AF"/>
    <w:rsid w:val="005F0E98"/>
    <w:rsid w:val="005F3766"/>
    <w:rsid w:val="00602F0D"/>
    <w:rsid w:val="0060316E"/>
    <w:rsid w:val="0060687E"/>
    <w:rsid w:val="00606B7D"/>
    <w:rsid w:val="00607979"/>
    <w:rsid w:val="00610EAF"/>
    <w:rsid w:val="00610EF2"/>
    <w:rsid w:val="00613CBA"/>
    <w:rsid w:val="00624F48"/>
    <w:rsid w:val="006308A6"/>
    <w:rsid w:val="006354F4"/>
    <w:rsid w:val="00635C3C"/>
    <w:rsid w:val="00635E5C"/>
    <w:rsid w:val="00640594"/>
    <w:rsid w:val="00640717"/>
    <w:rsid w:val="00657B96"/>
    <w:rsid w:val="0066425F"/>
    <w:rsid w:val="00671175"/>
    <w:rsid w:val="00671A77"/>
    <w:rsid w:val="00672AC7"/>
    <w:rsid w:val="00677075"/>
    <w:rsid w:val="006821A6"/>
    <w:rsid w:val="006844F9"/>
    <w:rsid w:val="00690932"/>
    <w:rsid w:val="0069097E"/>
    <w:rsid w:val="00693B0C"/>
    <w:rsid w:val="00694699"/>
    <w:rsid w:val="006A17CD"/>
    <w:rsid w:val="006A313A"/>
    <w:rsid w:val="006A5AEB"/>
    <w:rsid w:val="006C6D94"/>
    <w:rsid w:val="006D3058"/>
    <w:rsid w:val="006F43D5"/>
    <w:rsid w:val="006F5485"/>
    <w:rsid w:val="007010B5"/>
    <w:rsid w:val="00703669"/>
    <w:rsid w:val="007057C6"/>
    <w:rsid w:val="00733D8A"/>
    <w:rsid w:val="0073572F"/>
    <w:rsid w:val="0075065F"/>
    <w:rsid w:val="007678FC"/>
    <w:rsid w:val="007749F8"/>
    <w:rsid w:val="00783C35"/>
    <w:rsid w:val="00783FC2"/>
    <w:rsid w:val="00785CAE"/>
    <w:rsid w:val="007920A6"/>
    <w:rsid w:val="007942D6"/>
    <w:rsid w:val="007954DC"/>
    <w:rsid w:val="007A0251"/>
    <w:rsid w:val="007A1C83"/>
    <w:rsid w:val="007A40BA"/>
    <w:rsid w:val="007A503F"/>
    <w:rsid w:val="007B20E4"/>
    <w:rsid w:val="007B43A6"/>
    <w:rsid w:val="007E466B"/>
    <w:rsid w:val="007E7333"/>
    <w:rsid w:val="007F0C55"/>
    <w:rsid w:val="007F192C"/>
    <w:rsid w:val="007F2300"/>
    <w:rsid w:val="007F6060"/>
    <w:rsid w:val="007F6DC8"/>
    <w:rsid w:val="007F75CC"/>
    <w:rsid w:val="00800124"/>
    <w:rsid w:val="00801086"/>
    <w:rsid w:val="0080386C"/>
    <w:rsid w:val="00804465"/>
    <w:rsid w:val="00805A6F"/>
    <w:rsid w:val="00805FE5"/>
    <w:rsid w:val="00807164"/>
    <w:rsid w:val="0080795B"/>
    <w:rsid w:val="00810C5C"/>
    <w:rsid w:val="00813819"/>
    <w:rsid w:val="008176AB"/>
    <w:rsid w:val="00825657"/>
    <w:rsid w:val="00830507"/>
    <w:rsid w:val="00830FE0"/>
    <w:rsid w:val="008375A1"/>
    <w:rsid w:val="0084079B"/>
    <w:rsid w:val="00842A70"/>
    <w:rsid w:val="00842FA5"/>
    <w:rsid w:val="00845495"/>
    <w:rsid w:val="008529B4"/>
    <w:rsid w:val="008647F6"/>
    <w:rsid w:val="008710DD"/>
    <w:rsid w:val="00876514"/>
    <w:rsid w:val="00881A01"/>
    <w:rsid w:val="00884024"/>
    <w:rsid w:val="00896EF1"/>
    <w:rsid w:val="008A0D04"/>
    <w:rsid w:val="008A3FC9"/>
    <w:rsid w:val="008A63B6"/>
    <w:rsid w:val="008A7B07"/>
    <w:rsid w:val="008C1AAB"/>
    <w:rsid w:val="008C21D1"/>
    <w:rsid w:val="008C26EB"/>
    <w:rsid w:val="008C488E"/>
    <w:rsid w:val="008D0CB2"/>
    <w:rsid w:val="008D2BC6"/>
    <w:rsid w:val="008E0DAC"/>
    <w:rsid w:val="008E11A7"/>
    <w:rsid w:val="008E25FF"/>
    <w:rsid w:val="008E3175"/>
    <w:rsid w:val="008F0440"/>
    <w:rsid w:val="008F0C33"/>
    <w:rsid w:val="008F469F"/>
    <w:rsid w:val="008F4F10"/>
    <w:rsid w:val="008F54DD"/>
    <w:rsid w:val="008F5ABE"/>
    <w:rsid w:val="008F5E10"/>
    <w:rsid w:val="008F7FA7"/>
    <w:rsid w:val="00903730"/>
    <w:rsid w:val="009070C2"/>
    <w:rsid w:val="009157B2"/>
    <w:rsid w:val="00917EA1"/>
    <w:rsid w:val="00922C33"/>
    <w:rsid w:val="009242E2"/>
    <w:rsid w:val="0092592E"/>
    <w:rsid w:val="00935085"/>
    <w:rsid w:val="009404A1"/>
    <w:rsid w:val="00955985"/>
    <w:rsid w:val="00963CBD"/>
    <w:rsid w:val="00967531"/>
    <w:rsid w:val="00967A63"/>
    <w:rsid w:val="00972390"/>
    <w:rsid w:val="009740B7"/>
    <w:rsid w:val="00974410"/>
    <w:rsid w:val="00984201"/>
    <w:rsid w:val="00993DB9"/>
    <w:rsid w:val="009A3116"/>
    <w:rsid w:val="009A4884"/>
    <w:rsid w:val="009B1592"/>
    <w:rsid w:val="009B4A49"/>
    <w:rsid w:val="009C7530"/>
    <w:rsid w:val="009D0232"/>
    <w:rsid w:val="009D59D1"/>
    <w:rsid w:val="009F1A3C"/>
    <w:rsid w:val="009F5075"/>
    <w:rsid w:val="009F7829"/>
    <w:rsid w:val="00A04182"/>
    <w:rsid w:val="00A30DC1"/>
    <w:rsid w:val="00A33BD4"/>
    <w:rsid w:val="00A33EA2"/>
    <w:rsid w:val="00A347FA"/>
    <w:rsid w:val="00A40C63"/>
    <w:rsid w:val="00A469D9"/>
    <w:rsid w:val="00A518C7"/>
    <w:rsid w:val="00A56A8C"/>
    <w:rsid w:val="00A57C81"/>
    <w:rsid w:val="00A645E2"/>
    <w:rsid w:val="00A73528"/>
    <w:rsid w:val="00A755A7"/>
    <w:rsid w:val="00A76EB8"/>
    <w:rsid w:val="00A82416"/>
    <w:rsid w:val="00A82849"/>
    <w:rsid w:val="00A86135"/>
    <w:rsid w:val="00A867DE"/>
    <w:rsid w:val="00A90AA5"/>
    <w:rsid w:val="00A926AA"/>
    <w:rsid w:val="00A9333D"/>
    <w:rsid w:val="00A93509"/>
    <w:rsid w:val="00A9671C"/>
    <w:rsid w:val="00A96B8E"/>
    <w:rsid w:val="00A97352"/>
    <w:rsid w:val="00AA2F3C"/>
    <w:rsid w:val="00AA5E91"/>
    <w:rsid w:val="00AA6F8F"/>
    <w:rsid w:val="00AA7A92"/>
    <w:rsid w:val="00AB0EA6"/>
    <w:rsid w:val="00AB5C66"/>
    <w:rsid w:val="00AC1617"/>
    <w:rsid w:val="00AC6CB9"/>
    <w:rsid w:val="00AD1465"/>
    <w:rsid w:val="00AD7E9B"/>
    <w:rsid w:val="00AE1A8C"/>
    <w:rsid w:val="00AE1F41"/>
    <w:rsid w:val="00AE34C8"/>
    <w:rsid w:val="00AE4849"/>
    <w:rsid w:val="00AE57D9"/>
    <w:rsid w:val="00AE5CB2"/>
    <w:rsid w:val="00AE7373"/>
    <w:rsid w:val="00AF112E"/>
    <w:rsid w:val="00AF2771"/>
    <w:rsid w:val="00AF60A1"/>
    <w:rsid w:val="00AF7885"/>
    <w:rsid w:val="00B04924"/>
    <w:rsid w:val="00B05071"/>
    <w:rsid w:val="00B07169"/>
    <w:rsid w:val="00B1595A"/>
    <w:rsid w:val="00B40110"/>
    <w:rsid w:val="00B428B3"/>
    <w:rsid w:val="00B558E8"/>
    <w:rsid w:val="00B5672A"/>
    <w:rsid w:val="00B56D7B"/>
    <w:rsid w:val="00B6548E"/>
    <w:rsid w:val="00B66A53"/>
    <w:rsid w:val="00B71E45"/>
    <w:rsid w:val="00B71ECB"/>
    <w:rsid w:val="00B7375E"/>
    <w:rsid w:val="00B82CE7"/>
    <w:rsid w:val="00B84964"/>
    <w:rsid w:val="00B85A17"/>
    <w:rsid w:val="00B9107D"/>
    <w:rsid w:val="00B9440D"/>
    <w:rsid w:val="00B94ED8"/>
    <w:rsid w:val="00BA39B2"/>
    <w:rsid w:val="00BA6C78"/>
    <w:rsid w:val="00BB56C5"/>
    <w:rsid w:val="00BB61B9"/>
    <w:rsid w:val="00BB7377"/>
    <w:rsid w:val="00BC3888"/>
    <w:rsid w:val="00BD2DE7"/>
    <w:rsid w:val="00BE145D"/>
    <w:rsid w:val="00BE1FD2"/>
    <w:rsid w:val="00BE76EE"/>
    <w:rsid w:val="00BF5AC4"/>
    <w:rsid w:val="00C0425E"/>
    <w:rsid w:val="00C04A43"/>
    <w:rsid w:val="00C16F86"/>
    <w:rsid w:val="00C171C8"/>
    <w:rsid w:val="00C21D8E"/>
    <w:rsid w:val="00C21DC1"/>
    <w:rsid w:val="00C2584C"/>
    <w:rsid w:val="00C27964"/>
    <w:rsid w:val="00C32E15"/>
    <w:rsid w:val="00C347D6"/>
    <w:rsid w:val="00C36420"/>
    <w:rsid w:val="00C36A28"/>
    <w:rsid w:val="00C37B5B"/>
    <w:rsid w:val="00C37D20"/>
    <w:rsid w:val="00C41620"/>
    <w:rsid w:val="00C44983"/>
    <w:rsid w:val="00C45DF3"/>
    <w:rsid w:val="00C56E74"/>
    <w:rsid w:val="00C66451"/>
    <w:rsid w:val="00C674C0"/>
    <w:rsid w:val="00C712DD"/>
    <w:rsid w:val="00C734BC"/>
    <w:rsid w:val="00C74E6B"/>
    <w:rsid w:val="00C76EE3"/>
    <w:rsid w:val="00C846EF"/>
    <w:rsid w:val="00C934A9"/>
    <w:rsid w:val="00CA021D"/>
    <w:rsid w:val="00CA3476"/>
    <w:rsid w:val="00CA679B"/>
    <w:rsid w:val="00CB1285"/>
    <w:rsid w:val="00CC2863"/>
    <w:rsid w:val="00CD0ABF"/>
    <w:rsid w:val="00CD180A"/>
    <w:rsid w:val="00CD3F3D"/>
    <w:rsid w:val="00CE03E5"/>
    <w:rsid w:val="00CE0B8B"/>
    <w:rsid w:val="00CE20E9"/>
    <w:rsid w:val="00CE3DCD"/>
    <w:rsid w:val="00CF5D5D"/>
    <w:rsid w:val="00D06E17"/>
    <w:rsid w:val="00D0785E"/>
    <w:rsid w:val="00D11B7E"/>
    <w:rsid w:val="00D11C00"/>
    <w:rsid w:val="00D11DDB"/>
    <w:rsid w:val="00D13864"/>
    <w:rsid w:val="00D16E69"/>
    <w:rsid w:val="00D17267"/>
    <w:rsid w:val="00D222DC"/>
    <w:rsid w:val="00D249BC"/>
    <w:rsid w:val="00D25A99"/>
    <w:rsid w:val="00D330E4"/>
    <w:rsid w:val="00D36B1C"/>
    <w:rsid w:val="00D370B6"/>
    <w:rsid w:val="00D5576E"/>
    <w:rsid w:val="00D55E3D"/>
    <w:rsid w:val="00D618F6"/>
    <w:rsid w:val="00D639CD"/>
    <w:rsid w:val="00D71011"/>
    <w:rsid w:val="00D835A6"/>
    <w:rsid w:val="00D90372"/>
    <w:rsid w:val="00D904BF"/>
    <w:rsid w:val="00D94E3E"/>
    <w:rsid w:val="00DA5E95"/>
    <w:rsid w:val="00DB270B"/>
    <w:rsid w:val="00DB7818"/>
    <w:rsid w:val="00DC231F"/>
    <w:rsid w:val="00DC7BB1"/>
    <w:rsid w:val="00DD0632"/>
    <w:rsid w:val="00DD356C"/>
    <w:rsid w:val="00DD3F9E"/>
    <w:rsid w:val="00DE026D"/>
    <w:rsid w:val="00DE1F5E"/>
    <w:rsid w:val="00DE44B4"/>
    <w:rsid w:val="00DE63C6"/>
    <w:rsid w:val="00DF2336"/>
    <w:rsid w:val="00DF5E88"/>
    <w:rsid w:val="00DF674B"/>
    <w:rsid w:val="00DF6D95"/>
    <w:rsid w:val="00E022C6"/>
    <w:rsid w:val="00E03BD8"/>
    <w:rsid w:val="00E14758"/>
    <w:rsid w:val="00E20AE6"/>
    <w:rsid w:val="00E273FE"/>
    <w:rsid w:val="00E274F3"/>
    <w:rsid w:val="00E31150"/>
    <w:rsid w:val="00E31718"/>
    <w:rsid w:val="00E31E80"/>
    <w:rsid w:val="00E35D78"/>
    <w:rsid w:val="00E40167"/>
    <w:rsid w:val="00E4121F"/>
    <w:rsid w:val="00E43C04"/>
    <w:rsid w:val="00E44006"/>
    <w:rsid w:val="00E53887"/>
    <w:rsid w:val="00E55CBC"/>
    <w:rsid w:val="00E570F0"/>
    <w:rsid w:val="00E62290"/>
    <w:rsid w:val="00E65A78"/>
    <w:rsid w:val="00E67F11"/>
    <w:rsid w:val="00E75F0F"/>
    <w:rsid w:val="00E772D6"/>
    <w:rsid w:val="00E80DA4"/>
    <w:rsid w:val="00E82EBD"/>
    <w:rsid w:val="00E83A9B"/>
    <w:rsid w:val="00E85A8C"/>
    <w:rsid w:val="00E87A61"/>
    <w:rsid w:val="00E91392"/>
    <w:rsid w:val="00E9481B"/>
    <w:rsid w:val="00EA0A5A"/>
    <w:rsid w:val="00EB0068"/>
    <w:rsid w:val="00EB0869"/>
    <w:rsid w:val="00EB312B"/>
    <w:rsid w:val="00EB690E"/>
    <w:rsid w:val="00EC13AB"/>
    <w:rsid w:val="00EC3308"/>
    <w:rsid w:val="00EC3720"/>
    <w:rsid w:val="00EC63E6"/>
    <w:rsid w:val="00EC7C7C"/>
    <w:rsid w:val="00EC7ED0"/>
    <w:rsid w:val="00ED518C"/>
    <w:rsid w:val="00ED7CB9"/>
    <w:rsid w:val="00EE0766"/>
    <w:rsid w:val="00EE2ED0"/>
    <w:rsid w:val="00EE706D"/>
    <w:rsid w:val="00EF3727"/>
    <w:rsid w:val="00EF657A"/>
    <w:rsid w:val="00F02A39"/>
    <w:rsid w:val="00F05553"/>
    <w:rsid w:val="00F066DE"/>
    <w:rsid w:val="00F10004"/>
    <w:rsid w:val="00F103C8"/>
    <w:rsid w:val="00F1287E"/>
    <w:rsid w:val="00F13965"/>
    <w:rsid w:val="00F169B6"/>
    <w:rsid w:val="00F2138C"/>
    <w:rsid w:val="00F230F7"/>
    <w:rsid w:val="00F233A0"/>
    <w:rsid w:val="00F27AA4"/>
    <w:rsid w:val="00F27DB9"/>
    <w:rsid w:val="00F37564"/>
    <w:rsid w:val="00F40D1A"/>
    <w:rsid w:val="00F4390C"/>
    <w:rsid w:val="00F46A3A"/>
    <w:rsid w:val="00F47144"/>
    <w:rsid w:val="00F51B7C"/>
    <w:rsid w:val="00F52435"/>
    <w:rsid w:val="00F546BA"/>
    <w:rsid w:val="00F56FF5"/>
    <w:rsid w:val="00F6005A"/>
    <w:rsid w:val="00F60A10"/>
    <w:rsid w:val="00F653FC"/>
    <w:rsid w:val="00F65DE5"/>
    <w:rsid w:val="00F70B59"/>
    <w:rsid w:val="00F73742"/>
    <w:rsid w:val="00F74F68"/>
    <w:rsid w:val="00F75D0D"/>
    <w:rsid w:val="00F800D3"/>
    <w:rsid w:val="00F805ED"/>
    <w:rsid w:val="00F833AA"/>
    <w:rsid w:val="00F83594"/>
    <w:rsid w:val="00F864B6"/>
    <w:rsid w:val="00F91AC9"/>
    <w:rsid w:val="00F934F4"/>
    <w:rsid w:val="00F95124"/>
    <w:rsid w:val="00FA1651"/>
    <w:rsid w:val="00FB24E3"/>
    <w:rsid w:val="00FB4B2E"/>
    <w:rsid w:val="00FC1D2F"/>
    <w:rsid w:val="00FD40CE"/>
    <w:rsid w:val="00FE0CBF"/>
    <w:rsid w:val="00FE0D23"/>
    <w:rsid w:val="00FE0EFC"/>
    <w:rsid w:val="00FE4042"/>
    <w:rsid w:val="00FE71AE"/>
    <w:rsid w:val="00FF05DA"/>
    <w:rsid w:val="00FF37F7"/>
    <w:rsid w:val="00FF4386"/>
    <w:rsid w:val="00FF6F3A"/>
    <w:rsid w:val="00FF77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6E90F51"/>
  <w15:chartTrackingRefBased/>
  <w15:docId w15:val="{6FBEABDA-5B01-4B3A-9B1B-58A45F83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601F"/>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66425F"/>
    <w:rPr>
      <w:b/>
      <w:bCs/>
    </w:rPr>
  </w:style>
  <w:style w:type="character" w:customStyle="1" w:styleId="NichtaufgelsteErwhnung1">
    <w:name w:val="Nicht aufgelöste Erwähnung1"/>
    <w:basedOn w:val="Absatz-Standardschriftart"/>
    <w:uiPriority w:val="99"/>
    <w:semiHidden/>
    <w:unhideWhenUsed/>
    <w:rsid w:val="007E466B"/>
    <w:rPr>
      <w:color w:val="605E5C"/>
      <w:shd w:val="clear" w:color="auto" w:fill="E1DFDD"/>
    </w:rPr>
  </w:style>
  <w:style w:type="paragraph" w:styleId="Kommentartext">
    <w:name w:val="annotation text"/>
    <w:basedOn w:val="Standard"/>
    <w:link w:val="KommentartextZchn"/>
    <w:uiPriority w:val="99"/>
    <w:semiHidden/>
    <w:unhideWhenUsed/>
    <w:rsid w:val="00B71ECB"/>
    <w:rPr>
      <w:sz w:val="20"/>
    </w:rPr>
  </w:style>
  <w:style w:type="character" w:customStyle="1" w:styleId="KommentartextZchn">
    <w:name w:val="Kommentartext Zchn"/>
    <w:basedOn w:val="Absatz-Standardschriftart"/>
    <w:link w:val="Kommentartext"/>
    <w:uiPriority w:val="99"/>
    <w:semiHidden/>
    <w:rsid w:val="00B71EC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71ECB"/>
    <w:rPr>
      <w:b/>
      <w:bCs/>
    </w:rPr>
  </w:style>
  <w:style w:type="character" w:customStyle="1" w:styleId="KommentarthemaZchn">
    <w:name w:val="Kommentarthema Zchn"/>
    <w:basedOn w:val="KommentartextZchn"/>
    <w:link w:val="Kommentarthema"/>
    <w:uiPriority w:val="99"/>
    <w:semiHidden/>
    <w:rsid w:val="00B71ECB"/>
    <w:rPr>
      <w:rFonts w:ascii="Arial" w:eastAsia="Times New Roman" w:hAnsi="Arial" w:cs="Times New Roman"/>
      <w:b/>
      <w:bCs/>
      <w:sz w:val="20"/>
      <w:szCs w:val="20"/>
      <w:lang w:eastAsia="de-DE"/>
    </w:rPr>
  </w:style>
  <w:style w:type="paragraph" w:customStyle="1" w:styleId="Default">
    <w:name w:val="Default"/>
    <w:rsid w:val="00475F58"/>
    <w:pPr>
      <w:autoSpaceDE w:val="0"/>
      <w:autoSpaceDN w:val="0"/>
      <w:adjustRightInd w:val="0"/>
      <w:spacing w:after="0" w:line="240" w:lineRule="auto"/>
    </w:pPr>
    <w:rPr>
      <w:rFonts w:ascii="Arial" w:hAnsi="Arial" w:cs="Arial"/>
      <w:color w:val="000000"/>
      <w:sz w:val="24"/>
      <w:szCs w:val="24"/>
      <w:lang w:val="de-AT"/>
    </w:rPr>
  </w:style>
  <w:style w:type="character" w:styleId="NichtaufgelsteErwhnung">
    <w:name w:val="Unresolved Mention"/>
    <w:basedOn w:val="Absatz-Standardschriftart"/>
    <w:uiPriority w:val="99"/>
    <w:semiHidden/>
    <w:unhideWhenUsed/>
    <w:rsid w:val="00475F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361469">
      <w:bodyDiv w:val="1"/>
      <w:marLeft w:val="0"/>
      <w:marRight w:val="0"/>
      <w:marTop w:val="0"/>
      <w:marBottom w:val="0"/>
      <w:divBdr>
        <w:top w:val="none" w:sz="0" w:space="0" w:color="auto"/>
        <w:left w:val="none" w:sz="0" w:space="0" w:color="auto"/>
        <w:bottom w:val="none" w:sz="0" w:space="0" w:color="auto"/>
        <w:right w:val="none" w:sz="0" w:space="0" w:color="auto"/>
      </w:divBdr>
    </w:div>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er.luik@ottowilde.d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etra.ummenberger@miele.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521DC97D60E942990FB61D7B30C49A" ma:contentTypeVersion="13" ma:contentTypeDescription="Create a new document." ma:contentTypeScope="" ma:versionID="c77286a8f575240eab48f206536002b6">
  <xsd:schema xmlns:xsd="http://www.w3.org/2001/XMLSchema" xmlns:xs="http://www.w3.org/2001/XMLSchema" xmlns:p="http://schemas.microsoft.com/office/2006/metadata/properties" xmlns:ns3="8a316c86-1e06-4fb5-a414-cc5234309f31" xmlns:ns4="124f259a-5785-4d48-9407-ef1263607047" targetNamespace="http://schemas.microsoft.com/office/2006/metadata/properties" ma:root="true" ma:fieldsID="6906a93bcfee3c97b56310206ec771e6" ns3:_="" ns4:_="">
    <xsd:import namespace="8a316c86-1e06-4fb5-a414-cc5234309f31"/>
    <xsd:import namespace="124f259a-5785-4d48-9407-ef12636070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16c86-1e06-4fb5-a414-cc5234309f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4f259a-5785-4d48-9407-ef12636070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D50B52-1669-40E7-AC1A-4B88C8DF85B8}">
  <ds:schemaRefs>
    <ds:schemaRef ds:uri="http://schemas.openxmlformats.org/officeDocument/2006/bibliography"/>
  </ds:schemaRefs>
</ds:datastoreItem>
</file>

<file path=customXml/itemProps2.xml><?xml version="1.0" encoding="utf-8"?>
<ds:datastoreItem xmlns:ds="http://schemas.openxmlformats.org/officeDocument/2006/customXml" ds:itemID="{D7221F52-6FD8-4729-82F3-8EEA76324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16c86-1e06-4fb5-a414-cc5234309f31"/>
    <ds:schemaRef ds:uri="124f259a-5785-4d48-9407-ef126360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962322-D278-44BC-9101-6817F5F5E629}">
  <ds:schemaRefs>
    <ds:schemaRef ds:uri="http://schemas.microsoft.com/sharepoint/v3/contenttype/forms"/>
  </ds:schemaRefs>
</ds:datastoreItem>
</file>

<file path=customXml/itemProps4.xml><?xml version="1.0" encoding="utf-8"?>
<ds:datastoreItem xmlns:ds="http://schemas.openxmlformats.org/officeDocument/2006/customXml" ds:itemID="{024A7E3D-F707-473D-AECA-F854F02C7C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4</cp:revision>
  <cp:lastPrinted>2018-10-11T08:09:00Z</cp:lastPrinted>
  <dcterms:created xsi:type="dcterms:W3CDTF">2021-04-27T13:48:00Z</dcterms:created>
  <dcterms:modified xsi:type="dcterms:W3CDTF">2021-04-28T10:07:00Z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y fmtid="{D5CDD505-2E9C-101B-9397-08002B2CF9AE}" pid="9" name="ContentTypeId">
    <vt:lpwstr>0x01010037521DC97D60E942990FB61D7B30C49A</vt:lpwstr>
  </property>
</Properties>
</file>