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747A471B" w14:textId="38C7977A" w:rsidR="00DF611F" w:rsidRPr="002B23FA" w:rsidRDefault="00D16421" w:rsidP="00DF611F">
      <w:pPr>
        <w:spacing w:before="480" w:line="300" w:lineRule="auto"/>
        <w:rPr>
          <w:rFonts w:ascii="Helvetica" w:hAnsi="Helvetica" w:cs="Helvetica"/>
          <w:b/>
          <w:sz w:val="36"/>
        </w:rPr>
      </w:pPr>
      <w:r w:rsidRPr="00D16421">
        <w:rPr>
          <w:rFonts w:ascii="Helvetica" w:hAnsi="Helvetica" w:cs="Helvetica"/>
          <w:b/>
          <w:sz w:val="36"/>
        </w:rPr>
        <w:t xml:space="preserve">Neue Induktionskochfelder von Miele </w:t>
      </w:r>
      <w:r w:rsidR="00A77043" w:rsidRPr="002B23FA">
        <w:rPr>
          <w:rFonts w:ascii="Helvetica" w:hAnsi="Helvetica" w:cs="Helvetica"/>
          <w:b/>
          <w:sz w:val="36"/>
        </w:rPr>
        <w:t xml:space="preserve"> </w:t>
      </w:r>
    </w:p>
    <w:p w14:paraId="351663A0" w14:textId="77777777" w:rsidR="00D16421" w:rsidRDefault="00D16421" w:rsidP="00F04E05">
      <w:pPr>
        <w:pStyle w:val="Listenabsatz"/>
        <w:numPr>
          <w:ilvl w:val="0"/>
          <w:numId w:val="2"/>
        </w:numPr>
        <w:spacing w:line="360" w:lineRule="auto"/>
        <w:ind w:left="568" w:hanging="284"/>
        <w:rPr>
          <w:rFonts w:ascii="Helvetica" w:hAnsi="Helvetica" w:cs="Helvetica"/>
          <w:sz w:val="24"/>
        </w:rPr>
      </w:pPr>
      <w:r w:rsidRPr="00D16421">
        <w:rPr>
          <w:rFonts w:ascii="Helvetica" w:hAnsi="Helvetica" w:cs="Helvetica"/>
          <w:sz w:val="24"/>
        </w:rPr>
        <w:t xml:space="preserve">Flexibler planen durch variable Ausschnittmaße bei den Kochfeldern </w:t>
      </w:r>
    </w:p>
    <w:p w14:paraId="5DE54008" w14:textId="3DED2B97" w:rsidR="00F661DF" w:rsidRPr="00D16421" w:rsidRDefault="00D16421" w:rsidP="00981778">
      <w:pPr>
        <w:pStyle w:val="Listenabsatz"/>
        <w:numPr>
          <w:ilvl w:val="0"/>
          <w:numId w:val="2"/>
        </w:numPr>
        <w:spacing w:line="360" w:lineRule="auto"/>
        <w:ind w:left="568" w:hanging="284"/>
        <w:rPr>
          <w:rFonts w:ascii="Helvetica" w:hAnsi="Helvetica" w:cs="Helvetica"/>
          <w:sz w:val="24"/>
        </w:rPr>
      </w:pPr>
      <w:r w:rsidRPr="00D16421">
        <w:rPr>
          <w:rFonts w:ascii="Helvetica" w:hAnsi="Helvetica" w:cs="Helvetica"/>
          <w:sz w:val="24"/>
        </w:rPr>
        <w:t xml:space="preserve">Puristische Eleganz durch hohen Glasanteil und dezente Bedruckung </w:t>
      </w:r>
    </w:p>
    <w:p w14:paraId="62091A67" w14:textId="4FB1CFA9" w:rsidR="00D16421" w:rsidRDefault="00C42309" w:rsidP="00D16421">
      <w:pPr>
        <w:overflowPunct/>
        <w:autoSpaceDE/>
        <w:autoSpaceDN/>
        <w:adjustRightInd/>
        <w:spacing w:line="300" w:lineRule="auto"/>
        <w:textAlignment w:val="auto"/>
        <w:rPr>
          <w:rFonts w:ascii="Helvetica" w:hAnsi="Helvetica" w:cs="Helvetica"/>
          <w:bCs/>
          <w:szCs w:val="22"/>
        </w:rPr>
      </w:pPr>
      <w:r>
        <w:rPr>
          <w:rFonts w:ascii="Helvetica" w:hAnsi="Helvetica" w:cs="Helvetica"/>
          <w:b/>
          <w:szCs w:val="22"/>
        </w:rPr>
        <w:t>Wals</w:t>
      </w:r>
      <w:r w:rsidR="00DF611F" w:rsidRPr="002B23FA">
        <w:rPr>
          <w:rFonts w:ascii="Helvetica" w:hAnsi="Helvetica" w:cs="Helvetica"/>
          <w:b/>
          <w:szCs w:val="22"/>
        </w:rPr>
        <w:t xml:space="preserve">, </w:t>
      </w:r>
      <w:r>
        <w:rPr>
          <w:rFonts w:ascii="Helvetica" w:hAnsi="Helvetica" w:cs="Helvetica"/>
          <w:b/>
          <w:szCs w:val="22"/>
        </w:rPr>
        <w:t>3</w:t>
      </w:r>
      <w:r w:rsidR="006A6B7D">
        <w:rPr>
          <w:rFonts w:ascii="Helvetica" w:hAnsi="Helvetica" w:cs="Helvetica"/>
          <w:b/>
          <w:szCs w:val="22"/>
        </w:rPr>
        <w:t>1</w:t>
      </w:r>
      <w:r w:rsidR="00F661DF" w:rsidRPr="002B23FA">
        <w:rPr>
          <w:rFonts w:ascii="Helvetica" w:hAnsi="Helvetica" w:cs="Helvetica"/>
          <w:b/>
          <w:szCs w:val="22"/>
        </w:rPr>
        <w:t xml:space="preserve">. </w:t>
      </w:r>
      <w:r w:rsidR="004D0C39">
        <w:rPr>
          <w:rFonts w:ascii="Helvetica" w:hAnsi="Helvetica" w:cs="Helvetica"/>
          <w:b/>
          <w:szCs w:val="22"/>
        </w:rPr>
        <w:t>August</w:t>
      </w:r>
      <w:r w:rsidR="00F661DF" w:rsidRPr="002B23FA">
        <w:rPr>
          <w:rFonts w:ascii="Helvetica" w:hAnsi="Helvetica" w:cs="Helvetica"/>
          <w:b/>
          <w:szCs w:val="22"/>
        </w:rPr>
        <w:t xml:space="preserve"> </w:t>
      </w:r>
      <w:r w:rsidR="00DF611F" w:rsidRPr="002B23FA">
        <w:rPr>
          <w:rFonts w:ascii="Helvetica" w:hAnsi="Helvetica" w:cs="Helvetica"/>
          <w:b/>
          <w:szCs w:val="22"/>
        </w:rPr>
        <w:t>202</w:t>
      </w:r>
      <w:r w:rsidR="00BA4859" w:rsidRPr="002B23FA">
        <w:rPr>
          <w:rFonts w:ascii="Helvetica" w:hAnsi="Helvetica" w:cs="Helvetica"/>
          <w:b/>
          <w:szCs w:val="22"/>
        </w:rPr>
        <w:t>3</w:t>
      </w:r>
      <w:r w:rsidR="00DF611F" w:rsidRPr="002B23FA">
        <w:rPr>
          <w:rFonts w:ascii="Helvetica" w:hAnsi="Helvetica" w:cs="Helvetica"/>
          <w:b/>
          <w:szCs w:val="22"/>
        </w:rPr>
        <w:t>. –</w:t>
      </w:r>
      <w:r w:rsidR="00D16421">
        <w:rPr>
          <w:rFonts w:ascii="Helvetica" w:hAnsi="Helvetica" w:cs="Helvetica"/>
          <w:b/>
          <w:szCs w:val="22"/>
        </w:rPr>
        <w:t xml:space="preserve"> </w:t>
      </w:r>
      <w:r w:rsidR="00D16421" w:rsidRPr="00D16421">
        <w:rPr>
          <w:rFonts w:ascii="Helvetica" w:hAnsi="Helvetica" w:cs="Helvetica"/>
          <w:b/>
          <w:szCs w:val="22"/>
        </w:rPr>
        <w:t>Der weltweit führende Anbieter von Premiumhausgeräten wertet seine Einstiegsgeräte bei den Induktionskochfeldern</w:t>
      </w:r>
      <w:r w:rsidR="00281869">
        <w:rPr>
          <w:rFonts w:ascii="Helvetica" w:hAnsi="Helvetica" w:cs="Helvetica"/>
          <w:b/>
          <w:szCs w:val="22"/>
        </w:rPr>
        <w:t xml:space="preserve"> weiter auf. </w:t>
      </w:r>
      <w:r w:rsidR="00D16421" w:rsidRPr="00D16421">
        <w:rPr>
          <w:rFonts w:ascii="Helvetica" w:hAnsi="Helvetica" w:cs="Helvetica"/>
          <w:b/>
          <w:szCs w:val="22"/>
        </w:rPr>
        <w:t>Ein</w:t>
      </w:r>
      <w:r w:rsidR="00281869">
        <w:rPr>
          <w:rFonts w:ascii="Helvetica" w:hAnsi="Helvetica" w:cs="Helvetica"/>
          <w:b/>
          <w:szCs w:val="22"/>
        </w:rPr>
        <w:t xml:space="preserve"> weiterer</w:t>
      </w:r>
      <w:r w:rsidR="00D16421" w:rsidRPr="00D16421">
        <w:rPr>
          <w:rFonts w:ascii="Helvetica" w:hAnsi="Helvetica" w:cs="Helvetica"/>
          <w:b/>
          <w:szCs w:val="22"/>
        </w:rPr>
        <w:t xml:space="preserve"> Pluspunkt sind die flexiblen Ausschnittmaße der Kochfelder für die individuell maßgeschneiderte Küche. </w:t>
      </w:r>
      <w:r w:rsidR="00D16421">
        <w:rPr>
          <w:rFonts w:ascii="Helvetica" w:hAnsi="Helvetica" w:cs="Helvetica"/>
          <w:b/>
          <w:szCs w:val="22"/>
        </w:rPr>
        <w:br/>
      </w:r>
      <w:r w:rsidR="00D16421">
        <w:rPr>
          <w:rFonts w:ascii="Helvetica" w:hAnsi="Helvetica" w:cs="Helvetica"/>
          <w:b/>
          <w:szCs w:val="22"/>
        </w:rPr>
        <w:br/>
      </w:r>
      <w:r w:rsidR="00D16421" w:rsidRPr="00D16421">
        <w:rPr>
          <w:rFonts w:ascii="Helvetica" w:hAnsi="Helvetica" w:cs="Helvetica"/>
          <w:bCs/>
          <w:szCs w:val="22"/>
        </w:rPr>
        <w:t xml:space="preserve">Kochen mit Induktion ist schnell, sicher und energiesparend. Zudem ist das Reinigen komfortabel, denn die Glaskeramik erhitzt sich nicht so stark und Speisereste brennen nicht oder kaum an. Daher steht ein Induktionskochfeld bei vielen Planungen einer neuen Küche auf der Wunschliste. Aber auch bei der Modernisierung von Küchen oder als Austauschgerät fällt die Wahl immer häufiger auf Induktion. Jetzt macht Miele den Kundinnen und Kunden den Umstieg für diese Art zu Kochen noch leichter. Denn die Ausschnittmaße der neuen Einstiegsmodelle sind flexibel, so dass sich die neuen Geräte selbst in bestehende Küchen leicht einpassen lassen. </w:t>
      </w:r>
    </w:p>
    <w:p w14:paraId="40A9EC35" w14:textId="77777777" w:rsidR="00D16421" w:rsidRDefault="00D16421" w:rsidP="00D16421">
      <w:pPr>
        <w:overflowPunct/>
        <w:autoSpaceDE/>
        <w:autoSpaceDN/>
        <w:adjustRightInd/>
        <w:spacing w:line="300" w:lineRule="auto"/>
        <w:textAlignment w:val="auto"/>
        <w:rPr>
          <w:rFonts w:ascii="Helvetica" w:hAnsi="Helvetica" w:cs="Helvetica"/>
          <w:bCs/>
          <w:szCs w:val="22"/>
        </w:rPr>
      </w:pPr>
      <w:r w:rsidRPr="00D16421">
        <w:rPr>
          <w:rFonts w:ascii="Helvetica" w:hAnsi="Helvetica" w:cs="Helvetica"/>
          <w:bCs/>
          <w:szCs w:val="22"/>
        </w:rPr>
        <w:t xml:space="preserve">Das zurückhaltende Design der neuen Einstiegsgeräte passt sich harmonisch in jedes Küchenumfeld ein: Feine weiße Linien kennzeichnen die Kochzonen auf der schwarzen Glaskeramik. Neu ist, dass bei einigen Modellen zwei Flex-Kochzonen zu einem großen Flex-Kochbereich zusammengeschaltet werden können. Dort finden dann größere Kochgeschirre wie etwa ein Bräter oder die Miele Gourmet-Grillplatte ihren Platz. Dezent markiert ist diese Funktion mit einer durchgezogenen vertikalen Linie. </w:t>
      </w:r>
    </w:p>
    <w:p w14:paraId="5297AA36" w14:textId="77777777" w:rsidR="00D16421" w:rsidRDefault="00D16421" w:rsidP="00D16421">
      <w:pPr>
        <w:overflowPunct/>
        <w:autoSpaceDE/>
        <w:autoSpaceDN/>
        <w:adjustRightInd/>
        <w:spacing w:line="300" w:lineRule="auto"/>
        <w:textAlignment w:val="auto"/>
        <w:rPr>
          <w:rFonts w:ascii="Helvetica" w:hAnsi="Helvetica" w:cs="Helvetica"/>
          <w:bCs/>
          <w:szCs w:val="22"/>
        </w:rPr>
      </w:pPr>
      <w:r w:rsidRPr="00D16421">
        <w:rPr>
          <w:rFonts w:ascii="Helvetica" w:hAnsi="Helvetica" w:cs="Helvetica"/>
          <w:b/>
          <w:szCs w:val="22"/>
        </w:rPr>
        <w:t>Intuitive Steuerung und smarte Funktionen</w:t>
      </w:r>
      <w:r w:rsidRPr="00D16421">
        <w:rPr>
          <w:rFonts w:ascii="Helvetica" w:hAnsi="Helvetica" w:cs="Helvetica"/>
          <w:bCs/>
          <w:szCs w:val="22"/>
        </w:rPr>
        <w:t xml:space="preserve"> </w:t>
      </w:r>
    </w:p>
    <w:p w14:paraId="36B72E6D" w14:textId="7DD3F1F7" w:rsidR="00D16421" w:rsidRDefault="00D16421" w:rsidP="00D16421">
      <w:pPr>
        <w:overflowPunct/>
        <w:autoSpaceDE/>
        <w:autoSpaceDN/>
        <w:adjustRightInd/>
        <w:spacing w:line="300" w:lineRule="auto"/>
        <w:textAlignment w:val="auto"/>
        <w:rPr>
          <w:rFonts w:ascii="Helvetica" w:hAnsi="Helvetica" w:cs="Helvetica"/>
          <w:bCs/>
          <w:szCs w:val="22"/>
        </w:rPr>
      </w:pPr>
      <w:r w:rsidRPr="00D16421">
        <w:rPr>
          <w:rFonts w:ascii="Helvetica" w:hAnsi="Helvetica" w:cs="Helvetica"/>
          <w:bCs/>
          <w:szCs w:val="22"/>
        </w:rPr>
        <w:t xml:space="preserve">Das Zusammenspiel aus permanenter Topferkennung und komfortabler Steuerung (ComfortSelect) sorgt für ein intuitives Kocherlebnis. Über den aufgedruckten Zahlenstrang werden die Kochzonen reguliert. Praktisch im Küchenalltag: Der Kurzzeitwecker und die Abschaltautomatik sind direkt im Schnellzugriff erreichbar. So helfen die Timer dabei, Kochzeiten im Blick zu behalten oder schalten Kochzonen nach einer bestimmten Zeit automatisch ab. Alle Geräte, bis auf diejenigen, die mit einem Backofen kombiniert werden, verfügen zudem über die bewährte Funktion Con@ctivity*, mit der die Dunstabzugshaube  durch das Kochfeld automatisch gesteuert wird und lassen sich einfach per WLAN in die Miele App* einbinden. Trotz der weiter verbesserten Ausstattung ist das preisgünstigste Kochfeld jetzt ab </w:t>
      </w:r>
      <w:r w:rsidR="00A9181F">
        <w:rPr>
          <w:rFonts w:ascii="Helvetica" w:hAnsi="Helvetica" w:cs="Helvetica"/>
          <w:bCs/>
          <w:szCs w:val="22"/>
        </w:rPr>
        <w:t>999</w:t>
      </w:r>
      <w:r w:rsidRPr="00D16421">
        <w:rPr>
          <w:rFonts w:ascii="Helvetica" w:hAnsi="Helvetica" w:cs="Helvetica"/>
          <w:bCs/>
          <w:szCs w:val="22"/>
        </w:rPr>
        <w:t xml:space="preserve"> Euro</w:t>
      </w:r>
      <w:r w:rsidR="00A9181F">
        <w:rPr>
          <w:rFonts w:ascii="Helvetica" w:hAnsi="Helvetica" w:cs="Helvetica"/>
          <w:bCs/>
          <w:szCs w:val="22"/>
        </w:rPr>
        <w:t>**</w:t>
      </w:r>
      <w:r w:rsidRPr="00D16421">
        <w:rPr>
          <w:rFonts w:ascii="Helvetica" w:hAnsi="Helvetica" w:cs="Helvetica"/>
          <w:bCs/>
          <w:szCs w:val="22"/>
        </w:rPr>
        <w:t xml:space="preserve"> erhältlich</w:t>
      </w:r>
      <w:r w:rsidR="00A9181F">
        <w:rPr>
          <w:rFonts w:ascii="Helvetica" w:hAnsi="Helvetica" w:cs="Helvetica"/>
          <w:bCs/>
          <w:szCs w:val="22"/>
        </w:rPr>
        <w:t xml:space="preserve">. </w:t>
      </w:r>
    </w:p>
    <w:p w14:paraId="4B199249" w14:textId="161241D2" w:rsidR="00D16421" w:rsidRDefault="00D16421" w:rsidP="00D16421">
      <w:pPr>
        <w:overflowPunct/>
        <w:autoSpaceDE/>
        <w:autoSpaceDN/>
        <w:adjustRightInd/>
        <w:spacing w:line="300" w:lineRule="auto"/>
        <w:textAlignment w:val="auto"/>
        <w:rPr>
          <w:rFonts w:ascii="Helvetica" w:hAnsi="Helvetica" w:cs="Helvetica"/>
          <w:bCs/>
          <w:szCs w:val="22"/>
        </w:rPr>
      </w:pPr>
      <w:r w:rsidRPr="00D16421">
        <w:rPr>
          <w:rFonts w:ascii="Helvetica" w:hAnsi="Helvetica" w:cs="Helvetica"/>
          <w:bCs/>
          <w:szCs w:val="22"/>
        </w:rPr>
        <w:lastRenderedPageBreak/>
        <w:t xml:space="preserve">Das Programm der neuen Einstiegs-Induktionskochfelder umfasst in </w:t>
      </w:r>
      <w:r w:rsidR="00FB65C6">
        <w:rPr>
          <w:rFonts w:ascii="Helvetica" w:hAnsi="Helvetica" w:cs="Helvetica"/>
          <w:bCs/>
          <w:szCs w:val="22"/>
        </w:rPr>
        <w:t xml:space="preserve">Österreich </w:t>
      </w:r>
      <w:r w:rsidRPr="00D16421">
        <w:rPr>
          <w:rFonts w:ascii="Helvetica" w:hAnsi="Helvetica" w:cs="Helvetica"/>
          <w:bCs/>
          <w:szCs w:val="22"/>
        </w:rPr>
        <w:t xml:space="preserve">insgesamt vier autarke Modelle, davon je zwei Geräte mit und ohne Rahmen. Sie ermöglichen so einen aufliegenden oder flächenbündigen Einbau. Drei weitere Kochfelder mit Rahmen lassen sich mit einem Herd verbinden und über dessen versenkbare Knebel steuern. Die Geräte sind 60 oder 80 Zentimeter breit. Der Marktstart ist ab Oktober 2023. </w:t>
      </w:r>
    </w:p>
    <w:p w14:paraId="47873FA0" w14:textId="27A0D5EC" w:rsidR="00D16421" w:rsidRPr="00D16421" w:rsidRDefault="00D16421" w:rsidP="00D16421">
      <w:pPr>
        <w:overflowPunct/>
        <w:autoSpaceDE/>
        <w:autoSpaceDN/>
        <w:adjustRightInd/>
        <w:spacing w:line="300" w:lineRule="auto"/>
        <w:textAlignment w:val="auto"/>
        <w:rPr>
          <w:rStyle w:val="ui-provider"/>
          <w:rFonts w:ascii="Helvetica" w:hAnsi="Helvetica" w:cs="Helvetica"/>
          <w:bCs/>
          <w:sz w:val="18"/>
          <w:szCs w:val="18"/>
        </w:rPr>
      </w:pPr>
      <w:r>
        <w:rPr>
          <w:rFonts w:ascii="Helvetica" w:hAnsi="Helvetica" w:cs="Helvetica"/>
          <w:bCs/>
          <w:szCs w:val="22"/>
        </w:rPr>
        <w:br/>
      </w:r>
      <w:r w:rsidRPr="00D16421">
        <w:rPr>
          <w:rFonts w:ascii="Helvetica" w:hAnsi="Helvetica" w:cs="Helvetica"/>
          <w:bCs/>
          <w:sz w:val="18"/>
          <w:szCs w:val="18"/>
        </w:rPr>
        <w:t>*Die im Text beschriebenen Vernetzungsanwendungen sind zusätzliche digitale Angebote der Miele &amp; Cie. KG oder von Partnerunternehmen. Alle smarten Anwendungen werden durch das System Miele@home ermöglicht. Abhängig von Modell und Land kann der Funktionsumfang variieren</w:t>
      </w:r>
      <w:r w:rsidR="00A9181F">
        <w:rPr>
          <w:rFonts w:ascii="Helvetica" w:hAnsi="Helvetica" w:cs="Helvetica"/>
          <w:bCs/>
          <w:sz w:val="18"/>
          <w:szCs w:val="18"/>
        </w:rPr>
        <w:br/>
      </w:r>
      <w:r w:rsidR="00A9181F">
        <w:rPr>
          <w:rFonts w:ascii="Helvetica" w:hAnsi="Helvetica" w:cs="Helvetica"/>
          <w:bCs/>
          <w:sz w:val="18"/>
          <w:szCs w:val="18"/>
        </w:rPr>
        <w:br/>
        <w:t xml:space="preserve">** unverbindlich empfohlener Verkaufspreis inkl. MwSt. </w:t>
      </w:r>
    </w:p>
    <w:p w14:paraId="185DCD35" w14:textId="09DAFEED" w:rsidR="00A62228" w:rsidRPr="001A576F" w:rsidRDefault="00A62228" w:rsidP="00A62228">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63F05195" w14:textId="77777777" w:rsidR="006A6B7D" w:rsidRDefault="006A6B7D">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5B9D55F6" w:rsidR="00DF611F" w:rsidRPr="002B23FA" w:rsidRDefault="00DF611F" w:rsidP="0084270F">
      <w:pPr>
        <w:spacing w:before="360" w:line="300" w:lineRule="auto"/>
        <w:rPr>
          <w:rFonts w:ascii="Helvetica" w:hAnsi="Helvetica" w:cs="Helvetica"/>
          <w:b/>
        </w:rPr>
      </w:pPr>
      <w:r w:rsidRPr="002B23FA">
        <w:rPr>
          <w:rFonts w:ascii="Helvetica" w:hAnsi="Helvetica" w:cs="Helvetica"/>
          <w:b/>
        </w:rPr>
        <w:lastRenderedPageBreak/>
        <w:t xml:space="preserve">Zu diesem Text gibt es </w:t>
      </w:r>
      <w:r w:rsidR="00281869">
        <w:rPr>
          <w:rFonts w:ascii="Helvetica" w:hAnsi="Helvetica" w:cs="Helvetica"/>
          <w:b/>
        </w:rPr>
        <w:t xml:space="preserve">zwei </w:t>
      </w:r>
      <w:r w:rsidRPr="002B23FA">
        <w:rPr>
          <w:rFonts w:ascii="Helvetica" w:hAnsi="Helvetica" w:cs="Helvetica"/>
          <w:b/>
        </w:rPr>
        <w:t>Foto</w:t>
      </w:r>
      <w:r w:rsidR="0011676F">
        <w:rPr>
          <w:rFonts w:ascii="Helvetica" w:hAnsi="Helvetica" w:cs="Helvetica"/>
          <w:b/>
        </w:rPr>
        <w:t>s:</w:t>
      </w:r>
      <w:r w:rsidR="00281869">
        <w:rPr>
          <w:rFonts w:ascii="Helvetica" w:hAnsi="Helvetica" w:cs="Helvetica"/>
          <w:b/>
        </w:rPr>
        <w:br/>
      </w:r>
    </w:p>
    <w:p w14:paraId="4DB3EDAD" w14:textId="636597FF" w:rsidR="00DF611F" w:rsidRPr="00D16421" w:rsidRDefault="00D16421" w:rsidP="00DF611F">
      <w:pPr>
        <w:spacing w:line="300" w:lineRule="auto"/>
        <w:rPr>
          <w:rFonts w:ascii="Helvetica" w:hAnsi="Helvetica" w:cs="Helvetica"/>
        </w:rPr>
      </w:pPr>
      <w:r>
        <w:rPr>
          <w:noProof/>
        </w:rPr>
        <w:drawing>
          <wp:anchor distT="0" distB="0" distL="114300" distR="114300" simplePos="0" relativeHeight="251658240" behindDoc="1" locked="0" layoutInCell="1" allowOverlap="1" wp14:anchorId="2974AFDD" wp14:editId="115759C1">
            <wp:simplePos x="0" y="0"/>
            <wp:positionH relativeFrom="margin">
              <wp:align>left</wp:align>
            </wp:positionH>
            <wp:positionV relativeFrom="paragraph">
              <wp:posOffset>8200</wp:posOffset>
            </wp:positionV>
            <wp:extent cx="1609725" cy="1209675"/>
            <wp:effectExtent l="0" t="0" r="9525" b="9525"/>
            <wp:wrapTight wrapText="bothSides">
              <wp:wrapPolygon edited="0">
                <wp:start x="0" y="0"/>
                <wp:lineTo x="0" y="21430"/>
                <wp:lineTo x="21472" y="21430"/>
                <wp:lineTo x="21472" y="0"/>
                <wp:lineTo x="0" y="0"/>
              </wp:wrapPolygon>
            </wp:wrapTight>
            <wp:docPr id="1117568790" name="Grafik 1" descr="Ein Bild, das Waschbecken, Im Haus, Arbeitsfläche, Küchen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68790" name="Grafik 1" descr="Ein Bild, das Waschbecken, Im Haus, Arbeitsfläche, Küchengerä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1609725" cy="1209675"/>
                    </a:xfrm>
                    <a:prstGeom prst="rect">
                      <a:avLst/>
                    </a:prstGeom>
                  </pic:spPr>
                </pic:pic>
              </a:graphicData>
            </a:graphic>
          </wp:anchor>
        </w:drawing>
      </w:r>
      <w:r w:rsidR="00DF611F" w:rsidRPr="002B23FA">
        <w:rPr>
          <w:rFonts w:ascii="Helvetica" w:hAnsi="Helvetica" w:cs="Helvetica"/>
          <w:b/>
          <w:bCs/>
        </w:rPr>
        <w:t>Foto 1:</w:t>
      </w:r>
      <w:r w:rsidRPr="00D16421">
        <w:rPr>
          <w:rFonts w:ascii="Helvetica" w:hAnsi="Helvetica" w:cs="Helvetica"/>
          <w:b/>
          <w:bCs/>
        </w:rPr>
        <w:t xml:space="preserve"> </w:t>
      </w:r>
      <w:r w:rsidRPr="00D16421">
        <w:rPr>
          <w:rFonts w:ascii="Helvetica" w:hAnsi="Helvetica" w:cs="Helvetica"/>
        </w:rPr>
        <w:t>Die neuen Induktionskochfelder passen sich harmonisch in jedes Küchenumfeld ein und bieten auch größeren Kochgeschirren dank Brückenfunktion Platz. Hier im Bild das KM 7373 FR. (Foto: Miele)</w:t>
      </w:r>
    </w:p>
    <w:p w14:paraId="63D6C081" w14:textId="1E23176B" w:rsidR="00DF611F" w:rsidRDefault="00DF611F" w:rsidP="00DF611F">
      <w:pPr>
        <w:spacing w:line="300" w:lineRule="auto"/>
        <w:rPr>
          <w:rFonts w:ascii="Helvetica" w:hAnsi="Helvetica" w:cs="Helvetica"/>
          <w:bCs/>
          <w:szCs w:val="22"/>
        </w:rPr>
      </w:pPr>
    </w:p>
    <w:p w14:paraId="36711AED" w14:textId="6EC4A7BA" w:rsidR="00D16421" w:rsidRDefault="00D16421" w:rsidP="00D16421">
      <w:pPr>
        <w:spacing w:line="300" w:lineRule="auto"/>
      </w:pPr>
      <w:r w:rsidRPr="00D16421">
        <w:rPr>
          <w:b/>
          <w:bCs/>
          <w:noProof/>
        </w:rPr>
        <w:drawing>
          <wp:anchor distT="0" distB="0" distL="114300" distR="114300" simplePos="0" relativeHeight="251659264" behindDoc="1" locked="0" layoutInCell="1" allowOverlap="1" wp14:anchorId="50EACAC1" wp14:editId="453C19A4">
            <wp:simplePos x="0" y="0"/>
            <wp:positionH relativeFrom="margin">
              <wp:align>left</wp:align>
            </wp:positionH>
            <wp:positionV relativeFrom="paragraph">
              <wp:posOffset>155741</wp:posOffset>
            </wp:positionV>
            <wp:extent cx="1619250" cy="1266825"/>
            <wp:effectExtent l="0" t="0" r="0" b="9525"/>
            <wp:wrapTight wrapText="bothSides">
              <wp:wrapPolygon edited="0">
                <wp:start x="0" y="0"/>
                <wp:lineTo x="0" y="21438"/>
                <wp:lineTo x="21346" y="21438"/>
                <wp:lineTo x="21346" y="0"/>
                <wp:lineTo x="0" y="0"/>
              </wp:wrapPolygon>
            </wp:wrapTight>
            <wp:docPr id="60959949" name="Grafik 1" descr="Ein Bild, das Geschirr, Schüssel, Im Haus, Küchenutens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9949" name="Grafik 1" descr="Ein Bild, das Geschirr, Schüssel, Im Haus, Küchenutensil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619250" cy="1266825"/>
                    </a:xfrm>
                    <a:prstGeom prst="rect">
                      <a:avLst/>
                    </a:prstGeom>
                  </pic:spPr>
                </pic:pic>
              </a:graphicData>
            </a:graphic>
          </wp:anchor>
        </w:drawing>
      </w:r>
      <w:r w:rsidRPr="00D16421">
        <w:rPr>
          <w:b/>
          <w:bCs/>
        </w:rPr>
        <w:t xml:space="preserve">Foto 2: </w:t>
      </w:r>
      <w:r>
        <w:t>Mit ihren flexiblen Ausschnittmaßen lassen sich Miele Induktionskochfelder auch in bestehende Küchen leicht einbauen, so wie das KM 7361 FL. (Foto: Miele)</w:t>
      </w:r>
    </w:p>
    <w:p w14:paraId="09637BCA" w14:textId="4CF30A45" w:rsidR="00D16421" w:rsidRDefault="00A9181F">
      <w:pPr>
        <w:overflowPunct/>
        <w:autoSpaceDE/>
        <w:autoSpaceDN/>
        <w:adjustRightInd/>
        <w:spacing w:before="0" w:after="160" w:line="259" w:lineRule="auto"/>
        <w:textAlignment w:val="auto"/>
      </w:pPr>
      <w:r>
        <w:br/>
      </w:r>
      <w:r>
        <w:br/>
      </w:r>
    </w:p>
    <w:p w14:paraId="2C241457" w14:textId="6A89C10E" w:rsidR="00D16421" w:rsidRDefault="00A9181F" w:rsidP="00281869">
      <w:pPr>
        <w:spacing w:line="300" w:lineRule="auto"/>
        <w:rPr>
          <w:rStyle w:val="Hyperlink"/>
          <w:rFonts w:ascii="Helvetica" w:hAnsi="Helvetica" w:cs="Helvetica"/>
          <w:color w:val="auto"/>
          <w:szCs w:val="22"/>
        </w:rPr>
      </w:pPr>
      <w:r>
        <w:rPr>
          <w:rFonts w:ascii="Helvetica" w:hAnsi="Helvetica" w:cs="Helvetica"/>
          <w:b/>
          <w:szCs w:val="22"/>
        </w:rPr>
        <w:br/>
      </w:r>
    </w:p>
    <w:p w14:paraId="37425EF7" w14:textId="77777777" w:rsidR="00D16421" w:rsidRDefault="00D16421" w:rsidP="00A62228">
      <w:pPr>
        <w:tabs>
          <w:tab w:val="left" w:pos="1701"/>
        </w:tabs>
        <w:spacing w:before="360"/>
        <w:rPr>
          <w:rStyle w:val="Hyperlink"/>
          <w:rFonts w:ascii="Helvetica" w:hAnsi="Helvetica" w:cs="Helvetica"/>
          <w:color w:val="auto"/>
          <w:szCs w:val="22"/>
        </w:rPr>
      </w:pPr>
    </w:p>
    <w:sectPr w:rsidR="00D16421" w:rsidSect="00C42309">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A30673"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A30673"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D0B3F"/>
    <w:rsid w:val="000E2D52"/>
    <w:rsid w:val="000E4B22"/>
    <w:rsid w:val="000E65D1"/>
    <w:rsid w:val="0010390C"/>
    <w:rsid w:val="001064CA"/>
    <w:rsid w:val="001129B3"/>
    <w:rsid w:val="0011676F"/>
    <w:rsid w:val="00134763"/>
    <w:rsid w:val="001451BB"/>
    <w:rsid w:val="00163846"/>
    <w:rsid w:val="00167A66"/>
    <w:rsid w:val="001B42FF"/>
    <w:rsid w:val="001C3B8C"/>
    <w:rsid w:val="001D5303"/>
    <w:rsid w:val="001D6D7D"/>
    <w:rsid w:val="001E40DF"/>
    <w:rsid w:val="001E77E8"/>
    <w:rsid w:val="001F4D00"/>
    <w:rsid w:val="001F50E7"/>
    <w:rsid w:val="001F6D35"/>
    <w:rsid w:val="00213972"/>
    <w:rsid w:val="00223526"/>
    <w:rsid w:val="002301D9"/>
    <w:rsid w:val="00237B1C"/>
    <w:rsid w:val="00242CE2"/>
    <w:rsid w:val="00250219"/>
    <w:rsid w:val="002549D4"/>
    <w:rsid w:val="0027335A"/>
    <w:rsid w:val="00281869"/>
    <w:rsid w:val="002B23FA"/>
    <w:rsid w:val="002B5FA7"/>
    <w:rsid w:val="002C5C94"/>
    <w:rsid w:val="002C6B8B"/>
    <w:rsid w:val="002D5BC3"/>
    <w:rsid w:val="002F6C24"/>
    <w:rsid w:val="0031038A"/>
    <w:rsid w:val="003136D1"/>
    <w:rsid w:val="00326515"/>
    <w:rsid w:val="00332A07"/>
    <w:rsid w:val="00332FE2"/>
    <w:rsid w:val="00334950"/>
    <w:rsid w:val="00335A84"/>
    <w:rsid w:val="0034292A"/>
    <w:rsid w:val="0034790F"/>
    <w:rsid w:val="00350B5A"/>
    <w:rsid w:val="00367350"/>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A6B7D"/>
    <w:rsid w:val="006C1868"/>
    <w:rsid w:val="006E0BAA"/>
    <w:rsid w:val="006E0DCA"/>
    <w:rsid w:val="006E3F17"/>
    <w:rsid w:val="006F16E4"/>
    <w:rsid w:val="0070454C"/>
    <w:rsid w:val="007057C6"/>
    <w:rsid w:val="007158AD"/>
    <w:rsid w:val="00722222"/>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529B4"/>
    <w:rsid w:val="00881286"/>
    <w:rsid w:val="00881A01"/>
    <w:rsid w:val="00882333"/>
    <w:rsid w:val="00885647"/>
    <w:rsid w:val="008B2E60"/>
    <w:rsid w:val="008C11DC"/>
    <w:rsid w:val="008E13A5"/>
    <w:rsid w:val="008E1EC6"/>
    <w:rsid w:val="008E3175"/>
    <w:rsid w:val="008F0C33"/>
    <w:rsid w:val="00935085"/>
    <w:rsid w:val="00947068"/>
    <w:rsid w:val="00950975"/>
    <w:rsid w:val="00970138"/>
    <w:rsid w:val="009A2E1A"/>
    <w:rsid w:val="009C2DB6"/>
    <w:rsid w:val="009C7A2D"/>
    <w:rsid w:val="009D5DAB"/>
    <w:rsid w:val="009D68D9"/>
    <w:rsid w:val="009F5075"/>
    <w:rsid w:val="00A30673"/>
    <w:rsid w:val="00A3586E"/>
    <w:rsid w:val="00A40C63"/>
    <w:rsid w:val="00A62228"/>
    <w:rsid w:val="00A66D91"/>
    <w:rsid w:val="00A77043"/>
    <w:rsid w:val="00A77D35"/>
    <w:rsid w:val="00A86135"/>
    <w:rsid w:val="00A8791B"/>
    <w:rsid w:val="00A9181F"/>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421"/>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C8E"/>
    <w:rsid w:val="00E8052B"/>
    <w:rsid w:val="00E83A9B"/>
    <w:rsid w:val="00E848F3"/>
    <w:rsid w:val="00E85A8C"/>
    <w:rsid w:val="00E9247A"/>
    <w:rsid w:val="00EA3445"/>
    <w:rsid w:val="00EB0869"/>
    <w:rsid w:val="00EB2B3F"/>
    <w:rsid w:val="00EB312B"/>
    <w:rsid w:val="00ED71A6"/>
    <w:rsid w:val="00F04E05"/>
    <w:rsid w:val="00F05553"/>
    <w:rsid w:val="00F16722"/>
    <w:rsid w:val="00F20D06"/>
    <w:rsid w:val="00F5370A"/>
    <w:rsid w:val="00F6005A"/>
    <w:rsid w:val="00F62247"/>
    <w:rsid w:val="00F661DF"/>
    <w:rsid w:val="00F76A3E"/>
    <w:rsid w:val="00F94FA4"/>
    <w:rsid w:val="00FA200B"/>
    <w:rsid w:val="00FA36CE"/>
    <w:rsid w:val="00FB65C6"/>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Petra Ummenberger</cp:lastModifiedBy>
  <cp:revision>8</cp:revision>
  <cp:lastPrinted>2023-08-18T07:53:00Z</cp:lastPrinted>
  <dcterms:created xsi:type="dcterms:W3CDTF">2023-08-30T06:45:00Z</dcterms:created>
  <dcterms:modified xsi:type="dcterms:W3CDTF">2023-08-31T09:40:00Z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