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Default="004B7505" w:rsidP="003D6005">
      <w:pPr>
        <w:pStyle w:val="Kopfzeile"/>
        <w:jc w:val="center"/>
        <w:rPr>
          <w:rFonts w:ascii="Helvetica" w:hAnsi="Helvetica"/>
          <w:b/>
          <w:color w:val="000000"/>
        </w:rPr>
      </w:pPr>
    </w:p>
    <w:p w14:paraId="4F4C3AB9" w14:textId="77777777" w:rsidR="004B7505" w:rsidRDefault="004B7505" w:rsidP="003D6005">
      <w:pPr>
        <w:pStyle w:val="Kopfzeile"/>
        <w:jc w:val="center"/>
        <w:rPr>
          <w:rFonts w:ascii="Helvetica" w:hAnsi="Helvetica"/>
          <w:b/>
          <w:color w:val="000000"/>
        </w:rPr>
      </w:pPr>
    </w:p>
    <w:p w14:paraId="747A471B" w14:textId="77762C0D" w:rsidR="00DF611F" w:rsidRDefault="00705E36" w:rsidP="00DF611F">
      <w:pPr>
        <w:spacing w:before="480" w:line="300" w:lineRule="auto"/>
        <w:rPr>
          <w:rFonts w:ascii="Helvetica" w:hAnsi="Helvetica" w:cs="Helvetica"/>
          <w:b/>
          <w:sz w:val="36"/>
        </w:rPr>
      </w:pPr>
      <w:r>
        <w:rPr>
          <w:rFonts w:ascii="Helvetica" w:hAnsi="Helvetica" w:cs="Helvetica"/>
          <w:b/>
          <w:sz w:val="36"/>
        </w:rPr>
        <w:t>125 Jahre Miele: Attraktive Aktionsgeräte im Jubiläumsjahr</w:t>
      </w:r>
    </w:p>
    <w:p w14:paraId="32A6728C" w14:textId="77777777" w:rsidR="00705E36" w:rsidRDefault="00705E36" w:rsidP="00705E36">
      <w:pPr>
        <w:pStyle w:val="Listenabsatz"/>
        <w:numPr>
          <w:ilvl w:val="0"/>
          <w:numId w:val="2"/>
        </w:numPr>
        <w:spacing w:line="360" w:lineRule="auto"/>
        <w:ind w:left="568" w:hanging="284"/>
        <w:rPr>
          <w:rFonts w:ascii="Helvetica" w:hAnsi="Helvetica"/>
          <w:sz w:val="24"/>
        </w:rPr>
      </w:pPr>
      <w:bookmarkStart w:id="0" w:name="_Hlk158902544"/>
      <w:r>
        <w:rPr>
          <w:rFonts w:ascii="Helvetica" w:hAnsi="Helvetica"/>
          <w:sz w:val="24"/>
        </w:rPr>
        <w:t>125 Edition: Preisvorteil für Modelle mit herausragender Ausstattung</w:t>
      </w:r>
    </w:p>
    <w:p w14:paraId="36852B25" w14:textId="77777777" w:rsidR="00705E36" w:rsidRDefault="00705E36" w:rsidP="00705E36">
      <w:pPr>
        <w:pStyle w:val="Listenabsatz"/>
        <w:numPr>
          <w:ilvl w:val="0"/>
          <w:numId w:val="2"/>
        </w:numPr>
        <w:spacing w:line="360" w:lineRule="auto"/>
        <w:ind w:left="568" w:hanging="284"/>
        <w:rPr>
          <w:rFonts w:ascii="Helvetica" w:hAnsi="Helvetica"/>
          <w:sz w:val="24"/>
        </w:rPr>
      </w:pPr>
      <w:r w:rsidRPr="00440AFD">
        <w:rPr>
          <w:rFonts w:ascii="Helvetica" w:hAnsi="Helvetica"/>
          <w:sz w:val="24"/>
        </w:rPr>
        <w:t>125 Gala Edition: Garantieverlängerung von 125 Wochen</w:t>
      </w:r>
      <w:r>
        <w:rPr>
          <w:rFonts w:ascii="Helvetica" w:hAnsi="Helvetica"/>
          <w:sz w:val="24"/>
        </w:rPr>
        <w:t xml:space="preserve"> zusätzlich</w:t>
      </w:r>
    </w:p>
    <w:bookmarkEnd w:id="0"/>
    <w:p w14:paraId="2DD4EC74" w14:textId="77777777" w:rsidR="00705E36" w:rsidRPr="00E36EC3" w:rsidRDefault="00705E36" w:rsidP="00705E36">
      <w:pPr>
        <w:pStyle w:val="Listenabsatz"/>
        <w:numPr>
          <w:ilvl w:val="0"/>
          <w:numId w:val="2"/>
        </w:numPr>
        <w:spacing w:line="360" w:lineRule="auto"/>
        <w:ind w:left="568" w:hanging="284"/>
        <w:rPr>
          <w:rFonts w:ascii="Helvetica" w:hAnsi="Helvetica"/>
          <w:sz w:val="24"/>
        </w:rPr>
      </w:pPr>
      <w:r w:rsidRPr="00E36EC3">
        <w:rPr>
          <w:rFonts w:ascii="Helvetica" w:hAnsi="Helvetica"/>
          <w:sz w:val="24"/>
        </w:rPr>
        <w:t xml:space="preserve">Kücheneinbaugeräte </w:t>
      </w:r>
      <w:r>
        <w:rPr>
          <w:rFonts w:ascii="Helvetica" w:hAnsi="Helvetica"/>
          <w:sz w:val="24"/>
        </w:rPr>
        <w:t>im mattschwarzen Design</w:t>
      </w:r>
    </w:p>
    <w:p w14:paraId="1335FDCC" w14:textId="7F8B6BA4" w:rsidR="00705E36" w:rsidRDefault="00681DE1" w:rsidP="00DF611F">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705E36" w:rsidRPr="00705E36">
        <w:rPr>
          <w:rFonts w:ascii="Helvetica" w:hAnsi="Helvetica" w:cs="Helvetica"/>
          <w:b/>
          <w:szCs w:val="22"/>
        </w:rPr>
        <w:t>, 1</w:t>
      </w:r>
      <w:r w:rsidR="006F206B">
        <w:rPr>
          <w:rFonts w:ascii="Helvetica" w:hAnsi="Helvetica" w:cs="Helvetica"/>
          <w:b/>
          <w:szCs w:val="22"/>
        </w:rPr>
        <w:t>9</w:t>
      </w:r>
      <w:r w:rsidR="00705E36" w:rsidRPr="00705E36">
        <w:rPr>
          <w:rFonts w:ascii="Helvetica" w:hAnsi="Helvetica" w:cs="Helvetica"/>
          <w:b/>
          <w:szCs w:val="22"/>
        </w:rPr>
        <w:t xml:space="preserve">. Februar 2024. – </w:t>
      </w:r>
      <w:bookmarkStart w:id="1" w:name="_Hlk158902386"/>
      <w:r w:rsidR="00705E36" w:rsidRPr="00705E36">
        <w:rPr>
          <w:rFonts w:ascii="Helvetica" w:hAnsi="Helvetica" w:cs="Helvetica"/>
          <w:b/>
          <w:szCs w:val="22"/>
        </w:rPr>
        <w:t xml:space="preserve">Ein Versprechen, das bleibt – seit 1899 steht das Familienunternehmen Miele für Qualität und Nachhaltigkeit. Seinen 125. Geburtstag feiert der Premiumhersteller nun mit einer Vielzahl attraktiver Aktionsgeräte über alle Produktgruppen sowie einer kostenfreien Garantieverlängerung von 125 Wochen. </w:t>
      </w:r>
      <w:bookmarkEnd w:id="1"/>
      <w:r w:rsidR="00705E36" w:rsidRPr="00705E36">
        <w:rPr>
          <w:rFonts w:ascii="Helvetica" w:hAnsi="Helvetica" w:cs="Helvetica"/>
          <w:b/>
          <w:szCs w:val="22"/>
        </w:rPr>
        <w:t>Diese gilt für alle Modelle der „125 Gala Edition“, zu der auch Kücheneinbaugeräte im neuen Design Obsidianschwarz matt zählen. Die Aktion startet</w:t>
      </w:r>
      <w:r w:rsidR="004A60DC">
        <w:rPr>
          <w:rFonts w:ascii="Helvetica" w:hAnsi="Helvetica" w:cs="Helvetica"/>
          <w:b/>
          <w:szCs w:val="22"/>
        </w:rPr>
        <w:t>e</w:t>
      </w:r>
      <w:r w:rsidR="00705E36" w:rsidRPr="00705E36">
        <w:rPr>
          <w:rFonts w:ascii="Helvetica" w:hAnsi="Helvetica" w:cs="Helvetica"/>
          <w:b/>
          <w:szCs w:val="22"/>
        </w:rPr>
        <w:t xml:space="preserve"> im </w:t>
      </w:r>
      <w:r w:rsidR="00957253" w:rsidRPr="00681DE1">
        <w:rPr>
          <w:rFonts w:ascii="Helvetica" w:hAnsi="Helvetica" w:cs="Helvetica"/>
          <w:b/>
          <w:szCs w:val="22"/>
        </w:rPr>
        <w:t>Jänner 2024</w:t>
      </w:r>
      <w:r w:rsidR="00705E36" w:rsidRPr="00705E36">
        <w:rPr>
          <w:rFonts w:ascii="Helvetica" w:hAnsi="Helvetica" w:cs="Helvetica"/>
          <w:b/>
          <w:szCs w:val="22"/>
        </w:rPr>
        <w:t xml:space="preserve">. </w:t>
      </w:r>
    </w:p>
    <w:p w14:paraId="25E4ED0A" w14:textId="5858D2FA" w:rsidR="00705E36" w:rsidRDefault="00705E36" w:rsidP="00705E36">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Insgesamt feiert Miele seinen 125. Geburtstag mit seinen Kundinnen und Kunden mit mehr </w:t>
      </w:r>
      <w:r w:rsidRPr="00584EF3">
        <w:rPr>
          <w:rFonts w:ascii="Helvetica" w:hAnsi="Helvetica" w:cs="Helvetica"/>
          <w:szCs w:val="22"/>
        </w:rPr>
        <w:t>als über 80 Jubiläumsgeräten über alle Produktgruppen – in zwei unterschiedlichen</w:t>
      </w:r>
      <w:r>
        <w:rPr>
          <w:rFonts w:ascii="Helvetica" w:hAnsi="Helvetica" w:cs="Helvetica"/>
          <w:szCs w:val="22"/>
        </w:rPr>
        <w:t xml:space="preserve"> Aktionsreihen. Zur </w:t>
      </w:r>
      <w:r w:rsidRPr="000052D2">
        <w:rPr>
          <w:rFonts w:ascii="Helvetica" w:hAnsi="Helvetica" w:cs="Helvetica"/>
          <w:b/>
          <w:bCs/>
          <w:szCs w:val="22"/>
        </w:rPr>
        <w:t>125 Edition</w:t>
      </w:r>
      <w:r>
        <w:rPr>
          <w:rFonts w:ascii="Helvetica" w:hAnsi="Helvetica" w:cs="Helvetica"/>
          <w:szCs w:val="22"/>
        </w:rPr>
        <w:t xml:space="preserve"> zählen attraktiv ausgestattete Modelle </w:t>
      </w:r>
      <w:r w:rsidR="00957253" w:rsidRPr="00681DE1">
        <w:rPr>
          <w:rFonts w:ascii="Helvetica" w:hAnsi="Helvetica" w:cs="Helvetica"/>
          <w:szCs w:val="22"/>
        </w:rPr>
        <w:t>mit</w:t>
      </w:r>
      <w:r w:rsidR="00957253">
        <w:rPr>
          <w:rFonts w:ascii="Helvetica" w:hAnsi="Helvetica" w:cs="Helvetica"/>
          <w:color w:val="FF0000"/>
          <w:szCs w:val="22"/>
        </w:rPr>
        <w:t xml:space="preserve"> </w:t>
      </w:r>
      <w:r>
        <w:rPr>
          <w:rFonts w:ascii="Helvetica" w:hAnsi="Helvetica" w:cs="Helvetica"/>
          <w:szCs w:val="22"/>
        </w:rPr>
        <w:t>kostenlosem Zubehör</w:t>
      </w:r>
      <w:r w:rsidR="00957253">
        <w:rPr>
          <w:rFonts w:ascii="Helvetica" w:hAnsi="Helvetica" w:cs="Helvetica"/>
          <w:szCs w:val="22"/>
        </w:rPr>
        <w:t xml:space="preserve">, wie zB bei den Aktions-Geschirrspülern ein </w:t>
      </w:r>
      <w:r>
        <w:rPr>
          <w:rFonts w:ascii="Helvetica" w:hAnsi="Helvetica" w:cs="Helvetica"/>
          <w:szCs w:val="22"/>
        </w:rPr>
        <w:t>zusätzlicher Gutschein für ein Pflegeset. Alle Geräte sind zudem vernetzungsfähig und mit dem patentierten Dosiersystem AutoDos mit PowerDisk ausgestattet</w:t>
      </w:r>
      <w:r w:rsidR="0047116D">
        <w:rPr>
          <w:rFonts w:ascii="Helvetica" w:hAnsi="Helvetica" w:cs="Helvetica"/>
          <w:szCs w:val="22"/>
        </w:rPr>
        <w:t xml:space="preserve">, </w:t>
      </w:r>
      <w:r w:rsidR="0047116D" w:rsidRPr="00681DE1">
        <w:rPr>
          <w:rFonts w:ascii="Helvetica" w:hAnsi="Helvetica" w:cs="Helvetica"/>
          <w:szCs w:val="22"/>
        </w:rPr>
        <w:t>zu</w:t>
      </w:r>
      <w:r w:rsidR="00725651" w:rsidRPr="00681DE1">
        <w:rPr>
          <w:rFonts w:ascii="Helvetica" w:hAnsi="Helvetica" w:cs="Helvetica"/>
          <w:szCs w:val="22"/>
        </w:rPr>
        <w:t xml:space="preserve">m Beispiel der G 7131 SCi zu </w:t>
      </w:r>
      <w:r w:rsidR="0047116D" w:rsidRPr="00681DE1">
        <w:rPr>
          <w:rFonts w:ascii="Helvetica" w:hAnsi="Helvetica" w:cs="Helvetica"/>
          <w:szCs w:val="22"/>
        </w:rPr>
        <w:t>einem Preiseinstieg von 1.349</w:t>
      </w:r>
      <w:r w:rsidR="0047116D" w:rsidRPr="00681DE1">
        <w:rPr>
          <w:rStyle w:val="Funotenzeichen"/>
          <w:rFonts w:ascii="Helvetica" w:hAnsi="Helvetica" w:cs="Helvetica"/>
          <w:szCs w:val="22"/>
        </w:rPr>
        <w:footnoteReference w:id="1"/>
      </w:r>
      <w:r w:rsidR="0047116D" w:rsidRPr="00681DE1">
        <w:rPr>
          <w:rFonts w:ascii="Helvetica" w:hAnsi="Helvetica" w:cs="Helvetica"/>
          <w:szCs w:val="22"/>
        </w:rPr>
        <w:t xml:space="preserve"> Euro</w:t>
      </w:r>
      <w:r w:rsidR="0047116D">
        <w:rPr>
          <w:rFonts w:ascii="Helvetica" w:hAnsi="Helvetica" w:cs="Helvetica"/>
          <w:szCs w:val="22"/>
        </w:rPr>
        <w:t xml:space="preserve">. </w:t>
      </w:r>
      <w:r>
        <w:rPr>
          <w:rFonts w:ascii="Helvetica" w:hAnsi="Helvetica" w:cs="Helvetica"/>
          <w:szCs w:val="22"/>
        </w:rPr>
        <w:t xml:space="preserve">Ein weiteres Beispiel sind die Aktionsbacköfen: Sie sind mit der Betriebsart „AirFry“ ausgestattet und enthalten das Miele Gourmet Back- und AirFry-Blech gelocht sowie einen Gutschein für ein Grill- und Bratblech als gratis Zubehör. </w:t>
      </w:r>
    </w:p>
    <w:p w14:paraId="225B5812" w14:textId="17D8D092" w:rsidR="00705E36" w:rsidRDefault="00705E36" w:rsidP="00705E36">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Auch die Jubiläumsgeräte der </w:t>
      </w:r>
      <w:r w:rsidRPr="00A10E36">
        <w:rPr>
          <w:rFonts w:ascii="Helvetica" w:hAnsi="Helvetica" w:cs="Helvetica"/>
          <w:b/>
          <w:bCs/>
          <w:szCs w:val="22"/>
        </w:rPr>
        <w:t>125 Gala Edition</w:t>
      </w:r>
      <w:r>
        <w:rPr>
          <w:rFonts w:ascii="Helvetica" w:hAnsi="Helvetica" w:cs="Helvetica"/>
          <w:szCs w:val="22"/>
        </w:rPr>
        <w:t xml:space="preserve"> bieten besondere Vorteile bei Ausstattung und Zubehör. Ein Highlight ist hier </w:t>
      </w:r>
      <w:r w:rsidRPr="00681DE1">
        <w:rPr>
          <w:rFonts w:ascii="Helvetica" w:hAnsi="Helvetica" w:cs="Helvetica"/>
          <w:szCs w:val="22"/>
        </w:rPr>
        <w:t xml:space="preserve">die Waschmaschine </w:t>
      </w:r>
      <w:r w:rsidR="00FF4273" w:rsidRPr="00681DE1">
        <w:rPr>
          <w:rFonts w:ascii="Helvetica" w:hAnsi="Helvetica" w:cs="Helvetica"/>
          <w:szCs w:val="22"/>
        </w:rPr>
        <w:t>W</w:t>
      </w:r>
      <w:r w:rsidR="004A60DC" w:rsidRPr="00681DE1">
        <w:rPr>
          <w:rFonts w:ascii="Helvetica" w:hAnsi="Helvetica" w:cs="Helvetica"/>
          <w:szCs w:val="22"/>
        </w:rPr>
        <w:t>WI</w:t>
      </w:r>
      <w:r w:rsidR="00FF4273" w:rsidRPr="00681DE1">
        <w:rPr>
          <w:rFonts w:ascii="Helvetica" w:hAnsi="Helvetica" w:cs="Helvetica"/>
          <w:szCs w:val="22"/>
        </w:rPr>
        <w:t xml:space="preserve"> 8</w:t>
      </w:r>
      <w:r w:rsidR="004A60DC" w:rsidRPr="00681DE1">
        <w:rPr>
          <w:rFonts w:ascii="Helvetica" w:hAnsi="Helvetica" w:cs="Helvetica"/>
          <w:szCs w:val="22"/>
        </w:rPr>
        <w:t>8</w:t>
      </w:r>
      <w:r w:rsidR="00FF4273" w:rsidRPr="00681DE1">
        <w:rPr>
          <w:rFonts w:ascii="Helvetica" w:hAnsi="Helvetica" w:cs="Helvetica"/>
          <w:szCs w:val="22"/>
        </w:rPr>
        <w:t>0 W</w:t>
      </w:r>
      <w:r w:rsidR="004A60DC" w:rsidRPr="00681DE1">
        <w:rPr>
          <w:rFonts w:ascii="Helvetica" w:hAnsi="Helvetica" w:cs="Helvetica"/>
          <w:szCs w:val="22"/>
        </w:rPr>
        <w:t>C</w:t>
      </w:r>
      <w:r w:rsidR="00FF4273" w:rsidRPr="00681DE1">
        <w:rPr>
          <w:rFonts w:ascii="Helvetica" w:hAnsi="Helvetica" w:cs="Helvetica"/>
          <w:szCs w:val="22"/>
        </w:rPr>
        <w:t>S 125 Gala Edition</w:t>
      </w:r>
      <w:r w:rsidRPr="00681DE1">
        <w:rPr>
          <w:rFonts w:ascii="Helvetica" w:hAnsi="Helvetica" w:cs="Helvetica"/>
          <w:b/>
          <w:bCs/>
          <w:szCs w:val="22"/>
        </w:rPr>
        <w:t>,</w:t>
      </w:r>
      <w:r w:rsidRPr="00681DE1">
        <w:rPr>
          <w:rFonts w:ascii="Helvetica" w:hAnsi="Helvetica" w:cs="Helvetica"/>
          <w:szCs w:val="22"/>
        </w:rPr>
        <w:t xml:space="preserve"> zum Preis von 1.</w:t>
      </w:r>
      <w:r w:rsidR="004A60DC" w:rsidRPr="00681DE1">
        <w:rPr>
          <w:rFonts w:ascii="Helvetica" w:hAnsi="Helvetica" w:cs="Helvetica"/>
          <w:szCs w:val="22"/>
        </w:rPr>
        <w:t>539</w:t>
      </w:r>
      <w:r w:rsidRPr="00681DE1">
        <w:rPr>
          <w:rFonts w:ascii="Helvetica" w:hAnsi="Helvetica" w:cs="Helvetica"/>
          <w:szCs w:val="22"/>
        </w:rPr>
        <w:t xml:space="preserve"> Euro</w:t>
      </w:r>
      <w:r w:rsidRPr="00681DE1">
        <w:rPr>
          <w:rStyle w:val="Funotenzeichen"/>
          <w:rFonts w:ascii="Helvetica" w:hAnsi="Helvetica" w:cs="Helvetica"/>
          <w:szCs w:val="22"/>
        </w:rPr>
        <w:footnoteReference w:id="2"/>
      </w:r>
      <w:r w:rsidR="00681DE1">
        <w:rPr>
          <w:rFonts w:ascii="Helvetica" w:hAnsi="Helvetica" w:cs="Helvetica"/>
          <w:szCs w:val="22"/>
        </w:rPr>
        <w:t>.</w:t>
      </w:r>
      <w:r>
        <w:rPr>
          <w:rFonts w:ascii="Helvetica" w:hAnsi="Helvetica" w:cs="Helvetica"/>
          <w:szCs w:val="22"/>
        </w:rPr>
        <w:t xml:space="preserve"> Sie hat eine maximale Beladungsmenge von 9 kg, eine Schleuderdrehzahl von 1600 U/min und erfüllt die beste Energieeffizienzklasse A. Darüber hinaus ist sie mit dem Dosiersystem TwinDos sowie der besonders effizienten PowerWash-Technologie ausgestattet. Als Extra kommt die Funktion SteamCare hinzu: Diese eignet sich hervorragend zum Glätten und Auffrischen von Wäsche, die von Gerüchen befreit werden soll – und war bisher ausschließlich Top-Modellen vorbehalten. </w:t>
      </w:r>
    </w:p>
    <w:p w14:paraId="15E6516F" w14:textId="77777777" w:rsidR="00681DE1" w:rsidRDefault="00681DE1">
      <w:pPr>
        <w:overflowPunct/>
        <w:autoSpaceDE/>
        <w:autoSpaceDN/>
        <w:adjustRightInd/>
        <w:spacing w:before="0" w:after="160" w:line="259" w:lineRule="auto"/>
        <w:textAlignment w:val="auto"/>
        <w:rPr>
          <w:rFonts w:ascii="Helvetica" w:hAnsi="Helvetica" w:cs="Helvetica"/>
          <w:b/>
          <w:bCs/>
          <w:szCs w:val="22"/>
        </w:rPr>
      </w:pPr>
      <w:r>
        <w:rPr>
          <w:rFonts w:ascii="Helvetica" w:hAnsi="Helvetica" w:cs="Helvetica"/>
          <w:b/>
          <w:bCs/>
          <w:szCs w:val="22"/>
        </w:rPr>
        <w:br w:type="page"/>
      </w:r>
    </w:p>
    <w:p w14:paraId="1FB9B325" w14:textId="73C634D9" w:rsidR="00F800B4" w:rsidRPr="00681DE1" w:rsidRDefault="00F800B4" w:rsidP="00F800B4">
      <w:pPr>
        <w:overflowPunct/>
        <w:autoSpaceDE/>
        <w:autoSpaceDN/>
        <w:adjustRightInd/>
        <w:spacing w:line="300" w:lineRule="auto"/>
        <w:textAlignment w:val="auto"/>
        <w:rPr>
          <w:rFonts w:ascii="Helvetica" w:hAnsi="Helvetica" w:cs="Helvetica"/>
          <w:b/>
          <w:bCs/>
          <w:szCs w:val="22"/>
        </w:rPr>
      </w:pPr>
      <w:r w:rsidRPr="00E530E6">
        <w:rPr>
          <w:rFonts w:ascii="Helvetica" w:hAnsi="Helvetica" w:cs="Helvetica"/>
          <w:b/>
          <w:bCs/>
          <w:szCs w:val="22"/>
        </w:rPr>
        <w:lastRenderedPageBreak/>
        <w:t xml:space="preserve">Mehr als vier Jahre Garantie in </w:t>
      </w:r>
      <w:r w:rsidR="00957253" w:rsidRPr="00681DE1">
        <w:rPr>
          <w:rFonts w:ascii="Helvetica" w:hAnsi="Helvetica" w:cs="Helvetica"/>
          <w:b/>
          <w:bCs/>
          <w:szCs w:val="22"/>
        </w:rPr>
        <w:t>Österreich</w:t>
      </w:r>
    </w:p>
    <w:p w14:paraId="321A4AF0" w14:textId="485AF6D2" w:rsidR="00F800B4" w:rsidRDefault="00F800B4" w:rsidP="00F800B4">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Produktübergreifend gilt auf alle Modelle der </w:t>
      </w:r>
      <w:r w:rsidRPr="00584EF3">
        <w:rPr>
          <w:rFonts w:ascii="Helvetica" w:hAnsi="Helvetica" w:cs="Helvetica"/>
          <w:b/>
          <w:bCs/>
          <w:szCs w:val="22"/>
        </w:rPr>
        <w:t>125 Gala Edition</w:t>
      </w:r>
      <w:r>
        <w:rPr>
          <w:rFonts w:ascii="Helvetica" w:hAnsi="Helvetica" w:cs="Helvetica"/>
          <w:szCs w:val="22"/>
        </w:rPr>
        <w:t xml:space="preserve"> zudem eine exklusive Garantieverlängerung um 125 Wochen. Diese gilt zusätzlich zur regulären Miele-Garantie von zwei Jahren. Somit ergibt sich für diese Jubiläumsgeräte eine Garantie </w:t>
      </w:r>
      <w:r w:rsidRPr="00E530E6">
        <w:rPr>
          <w:rFonts w:ascii="Helvetica" w:hAnsi="Helvetica" w:cs="Helvetica"/>
          <w:szCs w:val="22"/>
        </w:rPr>
        <w:t>von insgesamt zwei Jahren plus 125 Wochen</w:t>
      </w:r>
      <w:r>
        <w:rPr>
          <w:rFonts w:ascii="Helvetica" w:hAnsi="Helvetica" w:cs="Helvetica"/>
          <w:szCs w:val="22"/>
        </w:rPr>
        <w:t xml:space="preserve">. Voraussetzung ist die </w:t>
      </w:r>
      <w:r w:rsidR="0070508F">
        <w:rPr>
          <w:rFonts w:ascii="Helvetica" w:hAnsi="Helvetica" w:cs="Helvetica"/>
          <w:szCs w:val="22"/>
        </w:rPr>
        <w:t xml:space="preserve">Vernetzung bzw. </w:t>
      </w:r>
      <w:r>
        <w:rPr>
          <w:rFonts w:ascii="Helvetica" w:hAnsi="Helvetica" w:cs="Helvetica"/>
          <w:szCs w:val="22"/>
        </w:rPr>
        <w:t xml:space="preserve">Aktivierung im Aktionszeitraum über die Miele App. </w:t>
      </w:r>
    </w:p>
    <w:p w14:paraId="35B9B161" w14:textId="03D787E8" w:rsidR="00F800B4" w:rsidRDefault="00F800B4" w:rsidP="00F800B4">
      <w:pPr>
        <w:overflowPunct/>
        <w:autoSpaceDE/>
        <w:autoSpaceDN/>
        <w:adjustRightInd/>
        <w:spacing w:line="300" w:lineRule="auto"/>
        <w:textAlignment w:val="auto"/>
        <w:rPr>
          <w:rFonts w:ascii="Helvetica" w:hAnsi="Helvetica" w:cs="Helvetica"/>
          <w:color w:val="000000"/>
          <w:szCs w:val="22"/>
          <w:shd w:val="clear" w:color="auto" w:fill="FFFFFF"/>
        </w:rPr>
      </w:pPr>
      <w:r>
        <w:rPr>
          <w:rFonts w:ascii="Helvetica" w:hAnsi="Helvetica" w:cs="Helvetica"/>
          <w:szCs w:val="22"/>
        </w:rPr>
        <w:t xml:space="preserve">Im Segment der Kücheneinbaugeräte zählen zur Aktion die im letzten Jahr erstmals vorgestellten </w:t>
      </w:r>
      <w:r w:rsidRPr="00B644C1">
        <w:rPr>
          <w:rFonts w:ascii="Helvetica" w:hAnsi="Helvetica" w:cs="Helvetica"/>
          <w:szCs w:val="22"/>
        </w:rPr>
        <w:t>ArtLine</w:t>
      </w:r>
      <w:r>
        <w:rPr>
          <w:rFonts w:ascii="Helvetica" w:hAnsi="Helvetica" w:cs="Helvetica"/>
          <w:szCs w:val="22"/>
        </w:rPr>
        <w:t xml:space="preserve">-Modelle </w:t>
      </w:r>
      <w:r w:rsidRPr="00B644C1">
        <w:rPr>
          <w:rFonts w:ascii="Helvetica" w:hAnsi="Helvetica" w:cs="Helvetica"/>
          <w:szCs w:val="22"/>
        </w:rPr>
        <w:t>im edlen Farbton Obsidianschwarz matt</w:t>
      </w:r>
      <w:r>
        <w:rPr>
          <w:rFonts w:ascii="Helvetica" w:hAnsi="Helvetica" w:cs="Helvetica"/>
          <w:szCs w:val="22"/>
        </w:rPr>
        <w:t xml:space="preserve">. </w:t>
      </w:r>
      <w:r>
        <w:rPr>
          <w:rStyle w:val="normaltextrun"/>
          <w:rFonts w:ascii="Helvetica" w:hAnsi="Helvetica" w:cs="Helvetica"/>
          <w:color w:val="000000"/>
          <w:szCs w:val="22"/>
          <w:shd w:val="clear" w:color="auto" w:fill="FFFFFF"/>
        </w:rPr>
        <w:t xml:space="preserve">Zum Portfolio gehören Backöfen, Dampfbacköfen (jeweils für die 45er- und 60er-Nische) und Backöfen mit Mikrowelle, </w:t>
      </w:r>
      <w:r>
        <w:rPr>
          <w:rFonts w:ascii="Helvetica" w:hAnsi="Helvetica" w:cs="Helvetica"/>
          <w:szCs w:val="22"/>
        </w:rPr>
        <w:t xml:space="preserve">die sich in ihrem Design durch vollflächige Glasfronten mit integrierten Displays auszeichnen. </w:t>
      </w:r>
      <w:r>
        <w:rPr>
          <w:rStyle w:val="normaltextrun"/>
          <w:rFonts w:ascii="Helvetica" w:hAnsi="Helvetica" w:cs="Helvetica"/>
          <w:color w:val="000000"/>
          <w:szCs w:val="22"/>
          <w:bdr w:val="none" w:sz="0" w:space="0" w:color="auto" w:frame="1"/>
        </w:rPr>
        <w:t xml:space="preserve">Passend dazu präsentiert Miele Induktionskochfelder mit einer neuen matten Glaskeramikoberfläche. </w:t>
      </w:r>
      <w:r>
        <w:rPr>
          <w:rStyle w:val="normaltextrun"/>
          <w:rFonts w:ascii="Helvetica" w:hAnsi="Helvetica" w:cs="Helvetica"/>
          <w:color w:val="000000"/>
          <w:szCs w:val="22"/>
          <w:shd w:val="clear" w:color="auto" w:fill="FFFFFF"/>
        </w:rPr>
        <w:t>Ergänzt werden diese Geräte um Einbau-Kaffeevollautomaten, Kochfelder, Wärme- bzw. Vakuumierschublade, Dunstabzugshauben, Einbau-Weinschrank sowie Frontverkleidungen für Geschirrspüler mit Knock2open-Technologie – allesamt „Grifflos“-Varianten aus dem aktuellen Miele-Programm</w:t>
      </w:r>
      <w:r w:rsidRPr="00F800B4">
        <w:rPr>
          <w:rStyle w:val="normaltextrun"/>
          <w:rFonts w:ascii="Helvetica" w:hAnsi="Helvetica" w:cs="Helvetica"/>
          <w:color w:val="000000"/>
          <w:szCs w:val="22"/>
          <w:shd w:val="clear" w:color="auto" w:fill="FFFFFF"/>
        </w:rPr>
        <w:t>.</w:t>
      </w:r>
      <w:r w:rsidRPr="00F800B4">
        <w:rPr>
          <w:rStyle w:val="eop"/>
          <w:rFonts w:ascii="Helvetica" w:hAnsi="Helvetica" w:cs="Helvetica"/>
          <w:color w:val="000000"/>
          <w:szCs w:val="22"/>
          <w:shd w:val="clear" w:color="auto" w:fill="FFFFFF"/>
        </w:rPr>
        <w:t xml:space="preserve"> </w:t>
      </w:r>
    </w:p>
    <w:p w14:paraId="2502553A" w14:textId="77777777" w:rsidR="00F800B4" w:rsidRPr="001F401B" w:rsidRDefault="00F800B4" w:rsidP="00F800B4">
      <w:pPr>
        <w:overflowPunct/>
        <w:autoSpaceDE/>
        <w:autoSpaceDN/>
        <w:adjustRightInd/>
        <w:spacing w:line="300" w:lineRule="auto"/>
        <w:textAlignment w:val="auto"/>
        <w:rPr>
          <w:rFonts w:ascii="Helvetica" w:hAnsi="Helvetica" w:cs="Helvetica"/>
          <w:b/>
          <w:bCs/>
          <w:szCs w:val="22"/>
        </w:rPr>
      </w:pPr>
      <w:r>
        <w:rPr>
          <w:rFonts w:ascii="Helvetica" w:hAnsi="Helvetica" w:cs="Helvetica"/>
          <w:b/>
          <w:bCs/>
          <w:szCs w:val="22"/>
        </w:rPr>
        <w:t>Kostenpflichtige Garantieverlängerung auf insgesamt 125 Monate</w:t>
      </w:r>
    </w:p>
    <w:p w14:paraId="658C5DBF" w14:textId="4981639E" w:rsidR="00F800B4" w:rsidRPr="004A60DC" w:rsidRDefault="00F800B4" w:rsidP="00E32DED">
      <w:pPr>
        <w:overflowPunct/>
        <w:autoSpaceDE/>
        <w:autoSpaceDN/>
        <w:adjustRightInd/>
        <w:spacing w:line="300" w:lineRule="auto"/>
        <w:textAlignment w:val="auto"/>
        <w:rPr>
          <w:rFonts w:ascii="Helvetica" w:hAnsi="Helvetica" w:cs="Helvetica"/>
          <w:strike/>
          <w:color w:val="FF0000"/>
        </w:rPr>
      </w:pPr>
      <w:r>
        <w:rPr>
          <w:rFonts w:ascii="Helvetica" w:hAnsi="Helvetica" w:cs="Helvetica"/>
          <w:szCs w:val="22"/>
        </w:rPr>
        <w:t xml:space="preserve">Die Jubiläumskampagne zeigt: Miele setzt auch im Jahr seines 125. Geburtstages wie kein zweites Unternehmen seiner Branche auf Qualität und Nachhaltigkeit. Damit einher geht auch ein besonderes Angebot des Miele Kundenservice. Neben der kostenfreien Garantieverlängerung für Modelle der 125 Gala </w:t>
      </w:r>
      <w:r w:rsidRPr="00E32DED">
        <w:rPr>
          <w:rFonts w:ascii="Helvetica" w:hAnsi="Helvetica" w:cs="Helvetica"/>
          <w:szCs w:val="22"/>
        </w:rPr>
        <w:t>Edition wertet Miele auch sein bestehendes Angebot für eine kostenpflichtige Garantieverlängerung auf.</w:t>
      </w:r>
      <w:r w:rsidR="00377427" w:rsidRPr="00E32DED">
        <w:rPr>
          <w:rFonts w:ascii="Helvetica" w:hAnsi="Helvetica" w:cs="Helvetica"/>
          <w:szCs w:val="22"/>
        </w:rPr>
        <w:t xml:space="preserve"> </w:t>
      </w:r>
      <w:r w:rsidR="00377427" w:rsidRPr="00E32DED">
        <w:rPr>
          <w:rFonts w:ascii="Helvetica" w:hAnsi="Helvetica" w:cs="Helvetica"/>
        </w:rPr>
        <w:t xml:space="preserve">Wer für sein Gerät eine </w:t>
      </w:r>
      <w:r w:rsidR="00E32DED" w:rsidRPr="00E32DED">
        <w:rPr>
          <w:rFonts w:ascii="Helvetica" w:hAnsi="Helvetica" w:cs="Helvetica"/>
        </w:rPr>
        <w:t>Verlängerung</w:t>
      </w:r>
      <w:r w:rsidR="00377427" w:rsidRPr="00E32DED">
        <w:rPr>
          <w:rFonts w:ascii="Helvetica" w:hAnsi="Helvetica" w:cs="Helvetica"/>
        </w:rPr>
        <w:t xml:space="preserve"> von zehn Jahren abschließen möchte, erhält fünf Monate Garantie zusätzlich. Reparaturschutz bestünde dann also für insgesamt 125 Monate. </w:t>
      </w:r>
    </w:p>
    <w:p w14:paraId="4DE65523" w14:textId="374DBCB2" w:rsidR="00370D19" w:rsidRDefault="00537C46" w:rsidP="00681DE1">
      <w:pPr>
        <w:spacing w:line="300" w:lineRule="auto"/>
        <w:rPr>
          <w:rStyle w:val="Fett"/>
          <w:color w:val="000000"/>
          <w:sz w:val="21"/>
          <w:szCs w:val="21"/>
          <w:shd w:val="clear" w:color="auto" w:fill="FFFFFF"/>
        </w:rPr>
      </w:pPr>
      <w:r w:rsidRPr="00A74C62">
        <w:rPr>
          <w:rFonts w:ascii="Helvetica" w:hAnsi="Helvetica" w:cs="Helvetica"/>
        </w:rPr>
        <w:t xml:space="preserve">Weitere Informationen </w:t>
      </w:r>
      <w:r>
        <w:rPr>
          <w:rFonts w:ascii="Helvetica" w:hAnsi="Helvetica" w:cs="Helvetica"/>
        </w:rPr>
        <w:t>zu den Jubiläumsgeräten und Aktionsbedingungen</w:t>
      </w:r>
      <w:r w:rsidRPr="00A74C62">
        <w:rPr>
          <w:rFonts w:ascii="Helvetica" w:hAnsi="Helvetica" w:cs="Helvetica"/>
        </w:rPr>
        <w:t xml:space="preserve"> finden Sie hier: </w:t>
      </w:r>
      <w:r w:rsidR="00DC18BC">
        <w:rPr>
          <w:rFonts w:ascii="Helvetica" w:hAnsi="Helvetica" w:cs="Helvetica"/>
        </w:rPr>
        <w:br/>
      </w:r>
      <w:hyperlink r:id="rId8" w:history="1">
        <w:r w:rsidR="00DC18BC">
          <w:rPr>
            <w:rStyle w:val="Hyperlink"/>
          </w:rPr>
          <w:t>125 Jahre Qualität feiern | Miele</w:t>
        </w:r>
      </w:hyperlink>
      <w:r w:rsidR="00DC18BC">
        <w:br/>
      </w:r>
    </w:p>
    <w:p w14:paraId="68294812" w14:textId="77777777" w:rsidR="00DC18BC" w:rsidRDefault="00681DE1" w:rsidP="00681DE1">
      <w:pPr>
        <w:spacing w:line="300" w:lineRule="auto"/>
        <w:rPr>
          <w:rFonts w:cs="Arial"/>
          <w:b/>
          <w:bCs/>
          <w:sz w:val="21"/>
          <w:szCs w:val="21"/>
        </w:rPr>
      </w:pPr>
      <w:bookmarkStart w:id="2" w:name="_Hlk158907546"/>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9" w:tgtFrame="_blank" w:history="1">
        <w:r>
          <w:rPr>
            <w:rStyle w:val="Hyperlink"/>
            <w:color w:val="000000"/>
            <w:sz w:val="21"/>
            <w:szCs w:val="21"/>
            <w:shd w:val="clear" w:color="auto" w:fill="FFFFFF"/>
          </w:rPr>
          <w:t>petra.ummenberger@miele.com</w:t>
        </w:r>
      </w:hyperlink>
      <w:r>
        <w:rPr>
          <w:rFonts w:cs="Arial"/>
          <w:color w:val="000000"/>
          <w:sz w:val="21"/>
          <w:szCs w:val="21"/>
        </w:rPr>
        <w:br/>
      </w:r>
    </w:p>
    <w:p w14:paraId="5784EB06" w14:textId="3C4CC4DE" w:rsidR="00681DE1" w:rsidRPr="001A576F" w:rsidRDefault="00681DE1" w:rsidP="00681DE1">
      <w:pPr>
        <w:spacing w:line="300" w:lineRule="auto"/>
        <w:rPr>
          <w:rFonts w:ascii="Helvetica" w:hAnsi="Helvetica" w:cs="Helvetica"/>
          <w:bCs/>
        </w:rPr>
      </w:pPr>
      <w:r w:rsidRPr="001760B9">
        <w:rPr>
          <w:rFonts w:cs="Arial"/>
          <w:b/>
          <w:bCs/>
          <w:sz w:val="21"/>
          <w:szCs w:val="21"/>
        </w:rPr>
        <w:t>Über das Unternehmen:</w:t>
      </w:r>
      <w:r>
        <w:rPr>
          <w:rFonts w:cs="Arial"/>
          <w:color w:val="000000"/>
          <w:sz w:val="21"/>
          <w:szCs w:val="21"/>
          <w:shd w:val="clear" w:color="auto" w:fill="FFFFFF"/>
        </w:rPr>
        <w:t xml:space="preserve"> </w:t>
      </w:r>
      <w:r w:rsidRPr="001760B9">
        <w:rPr>
          <w:rFonts w:cs="Arial"/>
          <w:sz w:val="21"/>
          <w:szCs w:val="21"/>
        </w:rPr>
        <w:t xml:space="preserve">Miele ist der weltweit führende Anbieter von Premium-Hausgeräten für die Bereiche Kochen, Backen, Dampfgaren, Kühlen/Gefrieren, Kaffeezubereitung, </w:t>
      </w:r>
      <w:r w:rsidRPr="001760B9">
        <w:rPr>
          <w:rFonts w:cs="Arial"/>
          <w:sz w:val="21"/>
          <w:szCs w:val="21"/>
        </w:rPr>
        <w:lastRenderedPageBreak/>
        <w:t>Geschirrspülen, Wäsche- und Bodenpflege. Hinzu kommen Geschirrspüler,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Steelco Group. Der Umsatz betrug im Geschäftsjahr 2022 rund 5,43 Milliarden Euro. In fast 100 Ländern/Regionen ist Miele mit eigenen Vertriebsgesellschaften oder über Importeure vertreten. Weltweit beschäftigt der in vierter Generation familiengeführte Konzern etwa 23.300 Mitarbeiterinnen und Mitarbeiter, etwa 11.900 davon in Deutschland. Hauptsitz ist Gütersloh in Westfalen. </w:t>
      </w:r>
      <w:r>
        <w:rPr>
          <w:rFonts w:cs="Arial"/>
          <w:sz w:val="21"/>
          <w:szCs w:val="21"/>
        </w:rPr>
        <w:br/>
      </w:r>
      <w:r>
        <w:rPr>
          <w:rFonts w:cs="Arial"/>
          <w:color w:val="000000"/>
          <w:sz w:val="21"/>
          <w:szCs w:val="21"/>
          <w:shd w:val="clear" w:color="auto" w:fill="FFFFFF"/>
        </w:rPr>
        <w:t>Die österreichische Vertriebs- und Servicegesellschaft wurde 1955 in Salzburg gegründet, erreichte 2022 einen Umsatz von € 262,7 Mio. Euro. Das Werk in Bürmoos erzielte einen Umsatz von 40,8 Mio. Euro.</w:t>
      </w:r>
    </w:p>
    <w:bookmarkEnd w:id="2"/>
    <w:p w14:paraId="46238CFE" w14:textId="77777777" w:rsidR="00DF611F" w:rsidRPr="00FE0EFC" w:rsidRDefault="00DF611F" w:rsidP="00DF611F">
      <w:pPr>
        <w:spacing w:line="300" w:lineRule="auto"/>
        <w:rPr>
          <w:rFonts w:ascii="Helvetica" w:hAnsi="Helvetica"/>
        </w:rPr>
      </w:pPr>
    </w:p>
    <w:p w14:paraId="5CE4B9AC" w14:textId="77777777" w:rsidR="00DF611F" w:rsidRDefault="00DF611F" w:rsidP="00DF611F">
      <w:pPr>
        <w:spacing w:line="300" w:lineRule="auto"/>
        <w:rPr>
          <w:rFonts w:ascii="Helvetica" w:hAnsi="Helvetica"/>
          <w:b/>
        </w:rPr>
      </w:pPr>
      <w:r>
        <w:rPr>
          <w:rFonts w:ascii="Helvetica" w:hAnsi="Helvetica"/>
          <w:b/>
        </w:rPr>
        <w:t>Zu diesem Text gibt es drei Fotos</w:t>
      </w:r>
    </w:p>
    <w:p w14:paraId="0AB1D8CC" w14:textId="4242BA91" w:rsidR="00DF611F" w:rsidRDefault="00BC3344" w:rsidP="00DF611F">
      <w:pPr>
        <w:spacing w:line="300" w:lineRule="auto"/>
        <w:rPr>
          <w:rFonts w:ascii="Helvetica" w:hAnsi="Helvetica" w:cs="Arial"/>
          <w:bCs/>
          <w:szCs w:val="22"/>
        </w:rPr>
      </w:pPr>
      <w:r>
        <w:rPr>
          <w:noProof/>
        </w:rPr>
        <w:drawing>
          <wp:anchor distT="0" distB="0" distL="114300" distR="114300" simplePos="0" relativeHeight="251658240" behindDoc="1" locked="0" layoutInCell="1" allowOverlap="1" wp14:anchorId="14FC2432" wp14:editId="1FAE24B3">
            <wp:simplePos x="0" y="0"/>
            <wp:positionH relativeFrom="column">
              <wp:posOffset>-4445</wp:posOffset>
            </wp:positionH>
            <wp:positionV relativeFrom="paragraph">
              <wp:posOffset>151130</wp:posOffset>
            </wp:positionV>
            <wp:extent cx="1571625" cy="885825"/>
            <wp:effectExtent l="0" t="0" r="9525" b="9525"/>
            <wp:wrapTight wrapText="bothSides">
              <wp:wrapPolygon edited="0">
                <wp:start x="0" y="0"/>
                <wp:lineTo x="0" y="21368"/>
                <wp:lineTo x="21469" y="21368"/>
                <wp:lineTo x="21469"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71625" cy="885825"/>
                    </a:xfrm>
                    <a:prstGeom prst="rect">
                      <a:avLst/>
                    </a:prstGeom>
                  </pic:spPr>
                </pic:pic>
              </a:graphicData>
            </a:graphic>
          </wp:anchor>
        </w:drawing>
      </w:r>
      <w:r w:rsidR="00DF611F">
        <w:rPr>
          <w:rFonts w:ascii="Helvetica" w:hAnsi="Helvetica"/>
          <w:b/>
          <w:bCs/>
        </w:rPr>
        <w:t xml:space="preserve">Foto 1: </w:t>
      </w:r>
      <w:r w:rsidR="00483264" w:rsidRPr="00483264">
        <w:rPr>
          <w:rFonts w:ascii="Helvetica" w:hAnsi="Helvetica" w:cs="Arial"/>
          <w:bCs/>
          <w:szCs w:val="22"/>
        </w:rPr>
        <w:t>Zum Jubiläumsjahr 2024 präsentier</w:t>
      </w:r>
      <w:r w:rsidR="00483264">
        <w:rPr>
          <w:rFonts w:ascii="Helvetica" w:hAnsi="Helvetica" w:cs="Arial"/>
          <w:bCs/>
          <w:szCs w:val="22"/>
        </w:rPr>
        <w:t>t Miele Jubiläums</w:t>
      </w:r>
      <w:r w:rsidR="00EC4625">
        <w:rPr>
          <w:rFonts w:ascii="Helvetica" w:hAnsi="Helvetica" w:cs="Arial"/>
          <w:bCs/>
          <w:szCs w:val="22"/>
        </w:rPr>
        <w:t>geräte</w:t>
      </w:r>
      <w:r w:rsidR="00483264">
        <w:rPr>
          <w:rFonts w:ascii="Helvetica" w:hAnsi="Helvetica" w:cs="Arial"/>
          <w:bCs/>
          <w:szCs w:val="22"/>
        </w:rPr>
        <w:t xml:space="preserve"> </w:t>
      </w:r>
      <w:r w:rsidR="00483264" w:rsidRPr="00483264">
        <w:rPr>
          <w:rFonts w:ascii="Helvetica" w:hAnsi="Helvetica" w:cs="Arial"/>
          <w:bCs/>
          <w:szCs w:val="22"/>
        </w:rPr>
        <w:t>aus allen Produktbereichen mit exklusiven Aktionsvorteilen.</w:t>
      </w:r>
      <w:r w:rsidR="00DF611F">
        <w:rPr>
          <w:rFonts w:ascii="Helvetica" w:hAnsi="Helvetica" w:cs="Arial"/>
          <w:bCs/>
          <w:szCs w:val="22"/>
        </w:rPr>
        <w:t xml:space="preserve"> </w:t>
      </w:r>
      <w:r w:rsidR="00DF611F">
        <w:rPr>
          <w:rFonts w:ascii="Helvetica" w:hAnsi="Helvetica"/>
          <w:bCs/>
        </w:rPr>
        <w:t>(Foto: Miele)</w:t>
      </w:r>
    </w:p>
    <w:p w14:paraId="63D6C081" w14:textId="77777777" w:rsidR="00DF611F" w:rsidRDefault="00DF611F" w:rsidP="00DF611F">
      <w:pPr>
        <w:spacing w:line="300" w:lineRule="auto"/>
        <w:rPr>
          <w:rFonts w:ascii="Helvetica" w:hAnsi="Helvetica" w:cs="Arial"/>
          <w:bCs/>
          <w:szCs w:val="22"/>
        </w:rPr>
      </w:pPr>
    </w:p>
    <w:p w14:paraId="3D7AB2CD" w14:textId="41BC1E04" w:rsidR="00EC4625" w:rsidRPr="00EC4625" w:rsidRDefault="00BC3344" w:rsidP="00DF611F">
      <w:pPr>
        <w:spacing w:line="300" w:lineRule="auto"/>
        <w:rPr>
          <w:rFonts w:ascii="Helvetica" w:hAnsi="Helvetica"/>
          <w:bCs/>
        </w:rPr>
      </w:pPr>
      <w:r w:rsidRPr="00BC3344">
        <w:rPr>
          <w:noProof/>
        </w:rPr>
        <w:drawing>
          <wp:anchor distT="0" distB="0" distL="114300" distR="114300" simplePos="0" relativeHeight="251659264" behindDoc="1" locked="0" layoutInCell="1" allowOverlap="1" wp14:anchorId="5DC5238A" wp14:editId="03497881">
            <wp:simplePos x="0" y="0"/>
            <wp:positionH relativeFrom="margin">
              <wp:align>left</wp:align>
            </wp:positionH>
            <wp:positionV relativeFrom="paragraph">
              <wp:posOffset>157480</wp:posOffset>
            </wp:positionV>
            <wp:extent cx="1571625" cy="857250"/>
            <wp:effectExtent l="0" t="0" r="9525" b="0"/>
            <wp:wrapTight wrapText="bothSides">
              <wp:wrapPolygon edited="0">
                <wp:start x="0" y="0"/>
                <wp:lineTo x="0" y="21120"/>
                <wp:lineTo x="21469" y="21120"/>
                <wp:lineTo x="21469"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71625" cy="857250"/>
                    </a:xfrm>
                    <a:prstGeom prst="rect">
                      <a:avLst/>
                    </a:prstGeom>
                  </pic:spPr>
                </pic:pic>
              </a:graphicData>
            </a:graphic>
          </wp:anchor>
        </w:drawing>
      </w:r>
      <w:r w:rsidR="00DF611F">
        <w:rPr>
          <w:rFonts w:ascii="Helvetica" w:hAnsi="Helvetica"/>
          <w:b/>
          <w:bCs/>
        </w:rPr>
        <w:t xml:space="preserve">Foto 2: </w:t>
      </w:r>
      <w:r w:rsidR="00EC4625" w:rsidRPr="00EC4625">
        <w:rPr>
          <w:rFonts w:ascii="Helvetica" w:hAnsi="Helvetica" w:cs="Arial"/>
          <w:bCs/>
          <w:szCs w:val="22"/>
        </w:rPr>
        <w:t xml:space="preserve">Alle </w:t>
      </w:r>
      <w:r w:rsidR="00EC4625">
        <w:rPr>
          <w:rFonts w:ascii="Helvetica" w:hAnsi="Helvetica" w:cs="Arial"/>
          <w:bCs/>
          <w:szCs w:val="22"/>
        </w:rPr>
        <w:t xml:space="preserve">Modelle der </w:t>
      </w:r>
      <w:r w:rsidR="00EC4625" w:rsidRPr="00EC4625">
        <w:rPr>
          <w:rFonts w:ascii="Helvetica" w:hAnsi="Helvetica" w:cs="Arial"/>
          <w:bCs/>
          <w:szCs w:val="22"/>
        </w:rPr>
        <w:t>125 Gala Edition bieten zusätzlich über die 2-jährige Miele Garantie hinaus eine kostenlose Garantieverlängerung</w:t>
      </w:r>
      <w:r w:rsidR="00EC4625">
        <w:rPr>
          <w:rFonts w:ascii="Helvetica" w:hAnsi="Helvetica" w:cs="Arial"/>
          <w:bCs/>
          <w:szCs w:val="22"/>
        </w:rPr>
        <w:t xml:space="preserve"> </w:t>
      </w:r>
      <w:r w:rsidR="00EC4625" w:rsidRPr="00EC4625">
        <w:rPr>
          <w:rFonts w:ascii="Helvetica" w:hAnsi="Helvetica" w:cs="Arial"/>
          <w:bCs/>
          <w:szCs w:val="22"/>
        </w:rPr>
        <w:t>von weiteren 125 Wochen</w:t>
      </w:r>
      <w:r w:rsidR="00EC4625">
        <w:rPr>
          <w:rFonts w:ascii="Helvetica" w:hAnsi="Helvetica" w:cs="Arial"/>
          <w:bCs/>
          <w:szCs w:val="22"/>
        </w:rPr>
        <w:t xml:space="preserve">. </w:t>
      </w:r>
      <w:r w:rsidR="00EC4625">
        <w:rPr>
          <w:rFonts w:ascii="Helvetica" w:hAnsi="Helvetica" w:cs="Helvetica"/>
          <w:szCs w:val="22"/>
        </w:rPr>
        <w:t xml:space="preserve">Ein Highlight ist hier zum Beispiel </w:t>
      </w:r>
      <w:r w:rsidR="00EC4625" w:rsidRPr="00681DE1">
        <w:rPr>
          <w:rFonts w:ascii="Helvetica" w:hAnsi="Helvetica" w:cs="Helvetica"/>
          <w:szCs w:val="22"/>
        </w:rPr>
        <w:t>die Waschmaschine W</w:t>
      </w:r>
      <w:r w:rsidR="00252D3B">
        <w:rPr>
          <w:rFonts w:ascii="Helvetica" w:hAnsi="Helvetica" w:cs="Helvetica"/>
          <w:szCs w:val="22"/>
        </w:rPr>
        <w:t>W</w:t>
      </w:r>
      <w:r w:rsidR="00EC4625" w:rsidRPr="00681DE1">
        <w:rPr>
          <w:rFonts w:ascii="Helvetica" w:hAnsi="Helvetica" w:cs="Helvetica"/>
          <w:szCs w:val="22"/>
        </w:rPr>
        <w:t>I 8</w:t>
      </w:r>
      <w:r w:rsidR="003151ED">
        <w:rPr>
          <w:rFonts w:ascii="Helvetica" w:hAnsi="Helvetica" w:cs="Helvetica"/>
          <w:szCs w:val="22"/>
        </w:rPr>
        <w:t>8</w:t>
      </w:r>
      <w:r w:rsidR="00EC4625" w:rsidRPr="00681DE1">
        <w:rPr>
          <w:rFonts w:ascii="Helvetica" w:hAnsi="Helvetica" w:cs="Helvetica"/>
          <w:szCs w:val="22"/>
        </w:rPr>
        <w:t>0 W</w:t>
      </w:r>
      <w:r w:rsidR="00252D3B">
        <w:rPr>
          <w:rFonts w:ascii="Helvetica" w:hAnsi="Helvetica" w:cs="Helvetica"/>
          <w:szCs w:val="22"/>
        </w:rPr>
        <w:t>CS</w:t>
      </w:r>
      <w:r w:rsidR="00EC4625" w:rsidRPr="00681DE1">
        <w:rPr>
          <w:rFonts w:ascii="Helvetica" w:hAnsi="Helvetica" w:cs="Helvetica"/>
          <w:szCs w:val="22"/>
        </w:rPr>
        <w:t xml:space="preserve"> 125 Gala Edition</w:t>
      </w:r>
      <w:r w:rsidR="00EC4625">
        <w:rPr>
          <w:rFonts w:ascii="Helvetica" w:hAnsi="Helvetica" w:cs="Helvetica"/>
          <w:szCs w:val="22"/>
        </w:rPr>
        <w:t>.</w:t>
      </w:r>
      <w:r w:rsidR="00EC4625">
        <w:rPr>
          <w:rFonts w:ascii="Helvetica" w:hAnsi="Helvetica"/>
          <w:bCs/>
        </w:rPr>
        <w:t xml:space="preserve"> </w:t>
      </w:r>
      <w:r w:rsidR="00DF611F">
        <w:rPr>
          <w:rFonts w:ascii="Helvetica" w:hAnsi="Helvetica"/>
          <w:bCs/>
        </w:rPr>
        <w:t>(Foto: Miele)</w:t>
      </w:r>
      <w:r w:rsidR="00EC4625">
        <w:rPr>
          <w:rFonts w:ascii="Helvetica" w:hAnsi="Helvetica"/>
          <w:bCs/>
        </w:rPr>
        <w:br/>
      </w:r>
    </w:p>
    <w:p w14:paraId="192D3FA1" w14:textId="420CD9FA" w:rsidR="00DF611F" w:rsidRDefault="00BC3344" w:rsidP="00DF611F">
      <w:pPr>
        <w:spacing w:line="300" w:lineRule="auto"/>
        <w:rPr>
          <w:rFonts w:ascii="Helvetica" w:hAnsi="Helvetica" w:cs="Arial"/>
          <w:bCs/>
          <w:szCs w:val="22"/>
        </w:rPr>
      </w:pPr>
      <w:r w:rsidRPr="00BC3344">
        <w:rPr>
          <w:noProof/>
        </w:rPr>
        <w:drawing>
          <wp:anchor distT="0" distB="0" distL="114300" distR="114300" simplePos="0" relativeHeight="251660288" behindDoc="1" locked="0" layoutInCell="1" allowOverlap="1" wp14:anchorId="02131075" wp14:editId="4F753E1C">
            <wp:simplePos x="0" y="0"/>
            <wp:positionH relativeFrom="column">
              <wp:posOffset>-4445</wp:posOffset>
            </wp:positionH>
            <wp:positionV relativeFrom="paragraph">
              <wp:posOffset>153035</wp:posOffset>
            </wp:positionV>
            <wp:extent cx="1590675" cy="904875"/>
            <wp:effectExtent l="0" t="0" r="9525" b="9525"/>
            <wp:wrapTight wrapText="bothSides">
              <wp:wrapPolygon edited="0">
                <wp:start x="0" y="0"/>
                <wp:lineTo x="0" y="21373"/>
                <wp:lineTo x="21471" y="21373"/>
                <wp:lineTo x="21471"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590675" cy="904875"/>
                    </a:xfrm>
                    <a:prstGeom prst="rect">
                      <a:avLst/>
                    </a:prstGeom>
                  </pic:spPr>
                </pic:pic>
              </a:graphicData>
            </a:graphic>
          </wp:anchor>
        </w:drawing>
      </w:r>
      <w:r w:rsidR="00DF611F">
        <w:rPr>
          <w:rFonts w:ascii="Helvetica" w:hAnsi="Helvetica"/>
          <w:b/>
          <w:bCs/>
        </w:rPr>
        <w:t xml:space="preserve">Foto 3: </w:t>
      </w:r>
      <w:r w:rsidR="00321286">
        <w:rPr>
          <w:rFonts w:ascii="Helvetica" w:hAnsi="Helvetica"/>
          <w:bCs/>
        </w:rPr>
        <w:t>Zur 125 Gala Edition von Miele zählt auch die Küchenein</w:t>
      </w:r>
      <w:r w:rsidR="00321286" w:rsidRPr="00321286">
        <w:rPr>
          <w:rFonts w:ascii="Helvetica" w:hAnsi="Helvetica"/>
          <w:bCs/>
        </w:rPr>
        <w:t>baugeräteserie ArtLine im edlen Farbton Obsidianschwarz matt</w:t>
      </w:r>
      <w:r w:rsidR="00DF611F">
        <w:rPr>
          <w:rFonts w:ascii="Helvetica" w:hAnsi="Helvetica"/>
          <w:bCs/>
        </w:rPr>
        <w:t xml:space="preserve"> (Foto: Miele)</w:t>
      </w:r>
    </w:p>
    <w:p w14:paraId="77EEB217" w14:textId="77777777" w:rsidR="00DF611F" w:rsidRDefault="00DF611F" w:rsidP="00DF611F">
      <w:pPr>
        <w:tabs>
          <w:tab w:val="left" w:pos="1701"/>
        </w:tabs>
        <w:spacing w:before="360"/>
        <w:rPr>
          <w:rFonts w:ascii="Helvetica" w:hAnsi="Helvetica" w:cs="Helvetica"/>
        </w:rPr>
      </w:pPr>
    </w:p>
    <w:p w14:paraId="1B331BD0" w14:textId="77777777" w:rsidR="00DF611F" w:rsidRDefault="00DF611F" w:rsidP="00DF611F">
      <w:pPr>
        <w:tabs>
          <w:tab w:val="left" w:pos="1701"/>
        </w:tabs>
        <w:spacing w:before="360"/>
        <w:rPr>
          <w:rFonts w:ascii="Helvetica" w:hAnsi="Helvetica" w:cs="Helvetica"/>
        </w:rPr>
      </w:pPr>
      <w:r>
        <w:rPr>
          <w:rFonts w:ascii="Helvetica" w:hAnsi="Helvetica" w:cs="Helvetica"/>
        </w:rPr>
        <w:br/>
      </w:r>
    </w:p>
    <w:sectPr w:rsidR="00DF611F" w:rsidSect="00681DE1">
      <w:headerReference w:type="default" r:id="rId13"/>
      <w:footerReference w:type="default" r:id="rId14"/>
      <w:headerReference w:type="first" r:id="rId15"/>
      <w:footerReference w:type="first" r:id="rId16"/>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B1D2F" w14:textId="77777777" w:rsidR="0046128C" w:rsidRDefault="0046128C" w:rsidP="000D0B3F">
      <w:pPr>
        <w:spacing w:before="0"/>
      </w:pPr>
      <w:r>
        <w:separator/>
      </w:r>
    </w:p>
  </w:endnote>
  <w:endnote w:type="continuationSeparator" w:id="0">
    <w:p w14:paraId="664BE68B" w14:textId="77777777" w:rsidR="0046128C" w:rsidRDefault="0046128C"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9FD1" w14:textId="4EE00C12" w:rsidR="00490F46" w:rsidRPr="006E0BAA" w:rsidRDefault="00490F46" w:rsidP="00490F46">
    <w:pPr>
      <w:pStyle w:val="Fuzeile"/>
      <w:tabs>
        <w:tab w:val="left" w:pos="1134"/>
        <w:tab w:val="left" w:pos="2552"/>
        <w:tab w:val="left" w:pos="3969"/>
        <w:tab w:val="left" w:pos="5387"/>
        <w:tab w:val="left" w:pos="6804"/>
      </w:tabs>
      <w:jc w:val="center"/>
      <w:rPr>
        <w:lang w:val="en-GB"/>
      </w:rPr>
    </w:pPr>
    <w:r w:rsidRPr="006E0BAA">
      <w:rPr>
        <w:rFonts w:ascii="Helvetica" w:hAnsi="Helvetica" w:cs="Helvetica"/>
        <w:b/>
        <w:sz w:val="14"/>
        <w:szCs w:val="14"/>
        <w:lang w:val="en-GB"/>
      </w:rPr>
      <w:br/>
    </w:r>
  </w:p>
  <w:p w14:paraId="3A4E3872" w14:textId="77777777" w:rsidR="003D6005" w:rsidRPr="00E85A8C" w:rsidRDefault="00E53CC3"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77777777" w:rsidR="00CC3E20" w:rsidRDefault="00490F46"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r>
      <w:rPr>
        <w:rFonts w:ascii="Helvetica" w:hAnsi="Helvetica" w:cs="Helvetica"/>
        <w:b/>
        <w:noProof/>
        <w:sz w:val="14"/>
        <w:szCs w:val="14"/>
        <w:lang w:val="en-GB"/>
      </w:rPr>
      <w:drawing>
        <wp:inline distT="0" distB="0" distL="0" distR="0" wp14:anchorId="07DFAAF4" wp14:editId="33750F66">
          <wp:extent cx="1821179" cy="689366"/>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21179" cy="689366"/>
                  </a:xfrm>
                  <a:prstGeom prst="rect">
                    <a:avLst/>
                  </a:prstGeom>
                </pic:spPr>
              </pic:pic>
            </a:graphicData>
          </a:graphic>
        </wp:inline>
      </w:drawing>
    </w:r>
  </w:p>
  <w:p w14:paraId="56EB1CBF" w14:textId="6D0164E5" w:rsidR="003D6005" w:rsidRDefault="00E53CC3"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78494" w14:textId="77777777" w:rsidR="0046128C" w:rsidRDefault="0046128C" w:rsidP="000D0B3F">
      <w:pPr>
        <w:spacing w:before="0"/>
      </w:pPr>
      <w:r>
        <w:separator/>
      </w:r>
    </w:p>
  </w:footnote>
  <w:footnote w:type="continuationSeparator" w:id="0">
    <w:p w14:paraId="37F64FAC" w14:textId="77777777" w:rsidR="0046128C" w:rsidRDefault="0046128C" w:rsidP="000D0B3F">
      <w:pPr>
        <w:spacing w:before="0"/>
      </w:pPr>
      <w:r>
        <w:continuationSeparator/>
      </w:r>
    </w:p>
  </w:footnote>
  <w:footnote w:id="1">
    <w:p w14:paraId="76DF599B" w14:textId="3D5825B0" w:rsidR="0047116D" w:rsidRPr="004A60DC" w:rsidRDefault="0047116D" w:rsidP="0047116D">
      <w:pPr>
        <w:pStyle w:val="Funotentext"/>
      </w:pPr>
      <w:r w:rsidRPr="00BA29C7">
        <w:rPr>
          <w:rStyle w:val="Funotenzeichen"/>
        </w:rPr>
        <w:footnoteRef/>
      </w:r>
      <w:r w:rsidRPr="00BA29C7">
        <w:t xml:space="preserve"> Unverbindliche </w:t>
      </w:r>
      <w:r>
        <w:t>empfohlener Kassaabholpreis</w:t>
      </w:r>
    </w:p>
  </w:footnote>
  <w:footnote w:id="2">
    <w:p w14:paraId="35768D0A" w14:textId="126596FA" w:rsidR="00705E36" w:rsidRPr="004A60DC" w:rsidRDefault="00705E36" w:rsidP="00705E36">
      <w:pPr>
        <w:pStyle w:val="Funotentext"/>
      </w:pPr>
      <w:r w:rsidRPr="00BA29C7">
        <w:rPr>
          <w:rStyle w:val="Funotenzeichen"/>
        </w:rPr>
        <w:footnoteRef/>
      </w:r>
      <w:r w:rsidRPr="00BA29C7">
        <w:t xml:space="preserve"> U</w:t>
      </w:r>
      <w:r w:rsidR="00BA29C7" w:rsidRPr="00BA29C7">
        <w:t xml:space="preserve">nverbindliche </w:t>
      </w:r>
      <w:r w:rsidR="00681DE1">
        <w:t>e</w:t>
      </w:r>
      <w:r w:rsidR="004A60DC">
        <w:t>mpfohlener Kassaabholpreis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2085E"/>
    <w:rsid w:val="00022EA6"/>
    <w:rsid w:val="00033709"/>
    <w:rsid w:val="000345BF"/>
    <w:rsid w:val="0004404D"/>
    <w:rsid w:val="00056C15"/>
    <w:rsid w:val="00073FE8"/>
    <w:rsid w:val="00081B9D"/>
    <w:rsid w:val="000D0B3F"/>
    <w:rsid w:val="000E2D52"/>
    <w:rsid w:val="000E65D1"/>
    <w:rsid w:val="001064CA"/>
    <w:rsid w:val="001129B3"/>
    <w:rsid w:val="00130F57"/>
    <w:rsid w:val="00134763"/>
    <w:rsid w:val="001D6D7D"/>
    <w:rsid w:val="001E40DF"/>
    <w:rsid w:val="001E77E8"/>
    <w:rsid w:val="001F50E7"/>
    <w:rsid w:val="001F6D35"/>
    <w:rsid w:val="0022513E"/>
    <w:rsid w:val="002301D9"/>
    <w:rsid w:val="00237B1C"/>
    <w:rsid w:val="00242CE2"/>
    <w:rsid w:val="00252D3B"/>
    <w:rsid w:val="002B5FA7"/>
    <w:rsid w:val="002D6531"/>
    <w:rsid w:val="003136D1"/>
    <w:rsid w:val="003151ED"/>
    <w:rsid w:val="00321286"/>
    <w:rsid w:val="00326515"/>
    <w:rsid w:val="00332A07"/>
    <w:rsid w:val="0034292A"/>
    <w:rsid w:val="00350B5A"/>
    <w:rsid w:val="00370D19"/>
    <w:rsid w:val="00377427"/>
    <w:rsid w:val="00380B2F"/>
    <w:rsid w:val="00390160"/>
    <w:rsid w:val="003D6005"/>
    <w:rsid w:val="003E0092"/>
    <w:rsid w:val="003E2CA8"/>
    <w:rsid w:val="003F17B5"/>
    <w:rsid w:val="003F5E75"/>
    <w:rsid w:val="00423762"/>
    <w:rsid w:val="00444EC9"/>
    <w:rsid w:val="0044796A"/>
    <w:rsid w:val="0045673B"/>
    <w:rsid w:val="0046128C"/>
    <w:rsid w:val="0047116D"/>
    <w:rsid w:val="0047401C"/>
    <w:rsid w:val="00474994"/>
    <w:rsid w:val="00483264"/>
    <w:rsid w:val="00484756"/>
    <w:rsid w:val="00490F46"/>
    <w:rsid w:val="00497A5E"/>
    <w:rsid w:val="004A3BB4"/>
    <w:rsid w:val="004A60DC"/>
    <w:rsid w:val="004B7505"/>
    <w:rsid w:val="004C2291"/>
    <w:rsid w:val="004C2676"/>
    <w:rsid w:val="004C2B8F"/>
    <w:rsid w:val="0051196C"/>
    <w:rsid w:val="00523BA6"/>
    <w:rsid w:val="00537C46"/>
    <w:rsid w:val="005413A4"/>
    <w:rsid w:val="005706D3"/>
    <w:rsid w:val="005A5D33"/>
    <w:rsid w:val="005C4640"/>
    <w:rsid w:val="005E01AF"/>
    <w:rsid w:val="005E22FB"/>
    <w:rsid w:val="005E6C75"/>
    <w:rsid w:val="00607979"/>
    <w:rsid w:val="00610EAF"/>
    <w:rsid w:val="00630B73"/>
    <w:rsid w:val="00640717"/>
    <w:rsid w:val="00681DE1"/>
    <w:rsid w:val="006A17CD"/>
    <w:rsid w:val="006E0BAA"/>
    <w:rsid w:val="006F206B"/>
    <w:rsid w:val="0070508F"/>
    <w:rsid w:val="007057C6"/>
    <w:rsid w:val="00705E36"/>
    <w:rsid w:val="00725651"/>
    <w:rsid w:val="007347DC"/>
    <w:rsid w:val="0076077B"/>
    <w:rsid w:val="007920A6"/>
    <w:rsid w:val="007A1C83"/>
    <w:rsid w:val="007A63BB"/>
    <w:rsid w:val="007A647A"/>
    <w:rsid w:val="007F75CC"/>
    <w:rsid w:val="008435C4"/>
    <w:rsid w:val="00846ACA"/>
    <w:rsid w:val="008529B4"/>
    <w:rsid w:val="00881A01"/>
    <w:rsid w:val="00882333"/>
    <w:rsid w:val="008B3FED"/>
    <w:rsid w:val="008E3175"/>
    <w:rsid w:val="008F0C33"/>
    <w:rsid w:val="00935085"/>
    <w:rsid w:val="00957253"/>
    <w:rsid w:val="009C7A2D"/>
    <w:rsid w:val="009D5DAB"/>
    <w:rsid w:val="009D68D9"/>
    <w:rsid w:val="009F5075"/>
    <w:rsid w:val="00A40C63"/>
    <w:rsid w:val="00A65C37"/>
    <w:rsid w:val="00A66D91"/>
    <w:rsid w:val="00A86135"/>
    <w:rsid w:val="00A93509"/>
    <w:rsid w:val="00A9671C"/>
    <w:rsid w:val="00AA6F8F"/>
    <w:rsid w:val="00AD7E9B"/>
    <w:rsid w:val="00AF3821"/>
    <w:rsid w:val="00AF60A1"/>
    <w:rsid w:val="00B05071"/>
    <w:rsid w:val="00B36C04"/>
    <w:rsid w:val="00B558E8"/>
    <w:rsid w:val="00B567BE"/>
    <w:rsid w:val="00BA29C7"/>
    <w:rsid w:val="00BA4859"/>
    <w:rsid w:val="00BC3344"/>
    <w:rsid w:val="00C27964"/>
    <w:rsid w:val="00C3162F"/>
    <w:rsid w:val="00C36420"/>
    <w:rsid w:val="00C7386E"/>
    <w:rsid w:val="00C76EE3"/>
    <w:rsid w:val="00C77EE9"/>
    <w:rsid w:val="00C80FF6"/>
    <w:rsid w:val="00C846EF"/>
    <w:rsid w:val="00C97162"/>
    <w:rsid w:val="00CC1243"/>
    <w:rsid w:val="00CC3E20"/>
    <w:rsid w:val="00CD4F0C"/>
    <w:rsid w:val="00D11DDB"/>
    <w:rsid w:val="00D13864"/>
    <w:rsid w:val="00D16E69"/>
    <w:rsid w:val="00D33F58"/>
    <w:rsid w:val="00D55E3D"/>
    <w:rsid w:val="00D618F6"/>
    <w:rsid w:val="00D80BA8"/>
    <w:rsid w:val="00D82CB3"/>
    <w:rsid w:val="00DA64C7"/>
    <w:rsid w:val="00DA77F8"/>
    <w:rsid w:val="00DB2C6E"/>
    <w:rsid w:val="00DC18BC"/>
    <w:rsid w:val="00DC7BB1"/>
    <w:rsid w:val="00DD0632"/>
    <w:rsid w:val="00DE44B4"/>
    <w:rsid w:val="00DF5E88"/>
    <w:rsid w:val="00DF611F"/>
    <w:rsid w:val="00E010B8"/>
    <w:rsid w:val="00E32DED"/>
    <w:rsid w:val="00E35D78"/>
    <w:rsid w:val="00E40167"/>
    <w:rsid w:val="00E53CC3"/>
    <w:rsid w:val="00E5532E"/>
    <w:rsid w:val="00E5772E"/>
    <w:rsid w:val="00E66BBB"/>
    <w:rsid w:val="00E83A9B"/>
    <w:rsid w:val="00E85A8C"/>
    <w:rsid w:val="00EB0869"/>
    <w:rsid w:val="00EB312B"/>
    <w:rsid w:val="00EC4625"/>
    <w:rsid w:val="00ED71A6"/>
    <w:rsid w:val="00F05553"/>
    <w:rsid w:val="00F16722"/>
    <w:rsid w:val="00F5370A"/>
    <w:rsid w:val="00F6005A"/>
    <w:rsid w:val="00F800B4"/>
    <w:rsid w:val="00FE0009"/>
    <w:rsid w:val="00FE0CBF"/>
    <w:rsid w:val="00FE0EFC"/>
    <w:rsid w:val="00FF42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Funotentext">
    <w:name w:val="footnote text"/>
    <w:basedOn w:val="Standard"/>
    <w:link w:val="FunotentextZchn"/>
    <w:uiPriority w:val="99"/>
    <w:semiHidden/>
    <w:unhideWhenUsed/>
    <w:rsid w:val="00705E36"/>
    <w:pPr>
      <w:spacing w:before="0"/>
    </w:pPr>
    <w:rPr>
      <w:sz w:val="20"/>
    </w:rPr>
  </w:style>
  <w:style w:type="character" w:customStyle="1" w:styleId="FunotentextZchn">
    <w:name w:val="Fußnotentext Zchn"/>
    <w:basedOn w:val="Absatz-Standardschriftart"/>
    <w:link w:val="Funotentext"/>
    <w:uiPriority w:val="99"/>
    <w:semiHidden/>
    <w:rsid w:val="00705E36"/>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705E36"/>
    <w:rPr>
      <w:vertAlign w:val="superscript"/>
    </w:rPr>
  </w:style>
  <w:style w:type="paragraph" w:styleId="Kommentartext">
    <w:name w:val="annotation text"/>
    <w:basedOn w:val="Standard"/>
    <w:link w:val="KommentartextZchn"/>
    <w:uiPriority w:val="99"/>
    <w:unhideWhenUsed/>
    <w:rsid w:val="00705E36"/>
    <w:rPr>
      <w:sz w:val="20"/>
    </w:rPr>
  </w:style>
  <w:style w:type="character" w:customStyle="1" w:styleId="KommentartextZchn">
    <w:name w:val="Kommentartext Zchn"/>
    <w:basedOn w:val="Absatz-Standardschriftart"/>
    <w:link w:val="Kommentartext"/>
    <w:uiPriority w:val="99"/>
    <w:rsid w:val="00705E36"/>
    <w:rPr>
      <w:rFonts w:ascii="Arial" w:eastAsia="Times New Roman" w:hAnsi="Arial" w:cs="Times New Roman"/>
      <w:sz w:val="20"/>
      <w:szCs w:val="20"/>
      <w:lang w:eastAsia="de-DE"/>
    </w:rPr>
  </w:style>
  <w:style w:type="character" w:customStyle="1" w:styleId="normaltextrun">
    <w:name w:val="normaltextrun"/>
    <w:basedOn w:val="Absatz-Standardschriftart"/>
    <w:rsid w:val="00F800B4"/>
  </w:style>
  <w:style w:type="character" w:customStyle="1" w:styleId="eop">
    <w:name w:val="eop"/>
    <w:basedOn w:val="Absatz-Standardschriftart"/>
    <w:rsid w:val="00F80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685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ele.at/c/125-jahre-miele-5435.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petra.ummenberger@miele.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5229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14</cp:revision>
  <cp:lastPrinted>2024-02-15T09:02:00Z</cp:lastPrinted>
  <dcterms:created xsi:type="dcterms:W3CDTF">2024-02-15T09:39:00Z</dcterms:created>
  <dcterms:modified xsi:type="dcterms:W3CDTF">2024-02-19T09:10:00Z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