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1AB6FC2A" w:rsidR="00DF611F" w:rsidRPr="00C61206" w:rsidRDefault="00B20FF0" w:rsidP="00826C52">
      <w:pPr>
        <w:spacing w:before="480" w:line="300" w:lineRule="auto"/>
        <w:rPr>
          <w:rFonts w:ascii="Helvetica" w:hAnsi="Helvetica" w:cs="Helvetica"/>
          <w:b/>
          <w:sz w:val="36"/>
          <w:szCs w:val="36"/>
          <w:lang w:val="de-AT"/>
        </w:rPr>
      </w:pPr>
      <w:r>
        <w:rPr>
          <w:rFonts w:ascii="Helvetica" w:hAnsi="Helvetica" w:cs="Helvetica"/>
          <w:b/>
          <w:sz w:val="36"/>
          <w:szCs w:val="36"/>
        </w:rPr>
        <w:t xml:space="preserve">Für </w:t>
      </w:r>
      <w:r w:rsidRPr="00B20FF0">
        <w:rPr>
          <w:rFonts w:ascii="Helvetica" w:hAnsi="Helvetica" w:cs="Helvetica"/>
          <w:b/>
          <w:sz w:val="36"/>
          <w:szCs w:val="36"/>
        </w:rPr>
        <w:t>den mobilen Überblick: Portal „Miele MOVE Connect“ behält Wäschereimaschinen im Blick</w:t>
      </w:r>
    </w:p>
    <w:p w14:paraId="040F2E5B" w14:textId="77777777" w:rsidR="00B20FF0" w:rsidRDefault="00B20FF0" w:rsidP="00BD5D6F">
      <w:pPr>
        <w:pStyle w:val="Listenabsatz"/>
        <w:numPr>
          <w:ilvl w:val="0"/>
          <w:numId w:val="2"/>
        </w:numPr>
        <w:spacing w:line="300" w:lineRule="auto"/>
        <w:ind w:left="568" w:hanging="284"/>
        <w:rPr>
          <w:rFonts w:ascii="Helvetica" w:hAnsi="Helvetica" w:cs="Helvetica"/>
          <w:spacing w:val="-2"/>
          <w:sz w:val="24"/>
        </w:rPr>
      </w:pPr>
      <w:r w:rsidRPr="00B20FF0">
        <w:rPr>
          <w:rFonts w:ascii="Helvetica" w:hAnsi="Helvetica" w:cs="Helvetica"/>
          <w:spacing w:val="-2"/>
          <w:sz w:val="24"/>
        </w:rPr>
        <w:t xml:space="preserve">Zeit- und Kostenersparnis und einfacher Kontakt zu Miele </w:t>
      </w:r>
    </w:p>
    <w:p w14:paraId="29233A7B" w14:textId="2A185F5D" w:rsidR="00DF611F" w:rsidRPr="00826C52" w:rsidRDefault="00B20FF0" w:rsidP="00BD5D6F">
      <w:pPr>
        <w:pStyle w:val="Listenabsatz"/>
        <w:numPr>
          <w:ilvl w:val="0"/>
          <w:numId w:val="2"/>
        </w:numPr>
        <w:spacing w:line="300" w:lineRule="auto"/>
        <w:ind w:left="568" w:hanging="284"/>
        <w:rPr>
          <w:rFonts w:ascii="Helvetica" w:hAnsi="Helvetica" w:cs="Helvetica"/>
          <w:spacing w:val="-2"/>
          <w:sz w:val="24"/>
        </w:rPr>
      </w:pPr>
      <w:r w:rsidRPr="00B20FF0">
        <w:rPr>
          <w:rFonts w:ascii="Helvetica" w:hAnsi="Helvetica" w:cs="Helvetica"/>
          <w:spacing w:val="-2"/>
          <w:sz w:val="24"/>
        </w:rPr>
        <w:t>Kontrolle und Speicherung wichtiger Prozessdaten</w:t>
      </w:r>
    </w:p>
    <w:p w14:paraId="4A1721BA" w14:textId="24638803" w:rsidR="00C61206" w:rsidRPr="00C61206" w:rsidRDefault="001E31A3"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B20FF0">
        <w:rPr>
          <w:rFonts w:ascii="Helvetica" w:hAnsi="Helvetica" w:cs="Helvetica"/>
          <w:b/>
          <w:szCs w:val="22"/>
        </w:rPr>
        <w:t>2</w:t>
      </w:r>
      <w:r w:rsidR="0044699F">
        <w:rPr>
          <w:rFonts w:ascii="Helvetica" w:hAnsi="Helvetica" w:cs="Helvetica"/>
          <w:b/>
          <w:szCs w:val="22"/>
        </w:rPr>
        <w:t>7</w:t>
      </w:r>
      <w:r w:rsidR="00FE52A1">
        <w:rPr>
          <w:rFonts w:ascii="Helvetica" w:hAnsi="Helvetica" w:cs="Helvetica"/>
          <w:b/>
          <w:szCs w:val="22"/>
        </w:rPr>
        <w:t>. Oktober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sidR="00B20FF0" w:rsidRPr="00826C52">
        <w:rPr>
          <w:rFonts w:ascii="Helvetica" w:hAnsi="Helvetica" w:cs="Helvetica"/>
          <w:b/>
          <w:szCs w:val="22"/>
        </w:rPr>
        <w:t>–</w:t>
      </w:r>
      <w:r w:rsidR="00B20FF0">
        <w:rPr>
          <w:rFonts w:ascii="Helvetica" w:hAnsi="Helvetica" w:cs="Helvetica"/>
          <w:b/>
          <w:szCs w:val="22"/>
        </w:rPr>
        <w:t xml:space="preserve"> </w:t>
      </w:r>
      <w:r w:rsidR="00B20FF0" w:rsidRPr="00B20FF0">
        <w:rPr>
          <w:rFonts w:ascii="Helvetica" w:hAnsi="Helvetica" w:cs="Helvetica"/>
          <w:b/>
          <w:szCs w:val="22"/>
        </w:rPr>
        <w:t>Welche Waschmaschinen sind eingeschaltet? Wann ist der Trockner fertig? Wie hoch sind die Verbräuche? Fragen wie diese beantwortet das Portal „Miele MOVE Connect“ live. Die kostenlose, digitale Lösung für den PC und mobile Endgeräte vereinfacht viele Arbeitsprozesse</w:t>
      </w:r>
      <w:r w:rsidR="00B20FF0">
        <w:rPr>
          <w:rFonts w:ascii="Helvetica" w:hAnsi="Helvetica" w:cs="Helvetica"/>
          <w:b/>
          <w:szCs w:val="22"/>
        </w:rPr>
        <w:t xml:space="preserve"> und</w:t>
      </w:r>
      <w:r w:rsidR="00B20FF0" w:rsidRPr="00B20FF0">
        <w:rPr>
          <w:rFonts w:ascii="Helvetica" w:hAnsi="Helvetica" w:cs="Helvetica"/>
          <w:b/>
          <w:szCs w:val="22"/>
        </w:rPr>
        <w:t xml:space="preserve"> ist für alle Miele-Wäschereimaschinen der Generationen „Kleine Riesen“ und „New Benchmark“ verfügbar – und damit für Beladungskapazitäten von 6 bis 35 Kilogramm (Waschmaschinen) beziehungsweise maximal 44 Kilogramm (Trockner).</w:t>
      </w:r>
    </w:p>
    <w:p w14:paraId="61E03ACD" w14:textId="65A3EC21" w:rsidR="007E5015" w:rsidRPr="00826C52" w:rsidRDefault="007E5015" w:rsidP="00C61206">
      <w:pPr>
        <w:spacing w:before="0" w:line="300" w:lineRule="auto"/>
        <w:rPr>
          <w:rFonts w:ascii="Helvetica" w:hAnsi="Helvetica" w:cs="Helvetica"/>
          <w:b/>
          <w:szCs w:val="22"/>
        </w:rPr>
      </w:pPr>
    </w:p>
    <w:p w14:paraId="414DFDA4" w14:textId="77777777" w:rsidR="00B20FF0" w:rsidRDefault="00B20FF0" w:rsidP="000F3667">
      <w:pPr>
        <w:overflowPunct/>
        <w:autoSpaceDE/>
        <w:autoSpaceDN/>
        <w:adjustRightInd/>
        <w:spacing w:line="300" w:lineRule="auto"/>
        <w:textAlignment w:val="auto"/>
        <w:rPr>
          <w:rFonts w:ascii="Helvetica" w:hAnsi="Helvetica" w:cs="Helvetica"/>
          <w:bCs/>
          <w:szCs w:val="22"/>
        </w:rPr>
      </w:pPr>
      <w:r w:rsidRPr="00B20FF0">
        <w:rPr>
          <w:rFonts w:ascii="Helvetica" w:hAnsi="Helvetica" w:cs="Helvetica"/>
          <w:bCs/>
          <w:szCs w:val="22"/>
        </w:rPr>
        <w:t xml:space="preserve">Relevante Nachrichten gehen auf Wunsch auf PC oder mobilen Endgeräten ein, beispielsweise, sobald Waschmaschinen oder Trockner fertig sind. Somit wird mancher Weg in weit entfernte Räume überflüssig. </w:t>
      </w:r>
    </w:p>
    <w:p w14:paraId="245DC7BC" w14:textId="0AB85565" w:rsidR="00B20FF0" w:rsidRDefault="00B20FF0" w:rsidP="000F3667">
      <w:pPr>
        <w:overflowPunct/>
        <w:autoSpaceDE/>
        <w:autoSpaceDN/>
        <w:adjustRightInd/>
        <w:spacing w:line="300" w:lineRule="auto"/>
        <w:textAlignment w:val="auto"/>
        <w:rPr>
          <w:rFonts w:ascii="Helvetica" w:hAnsi="Helvetica" w:cs="Helvetica"/>
          <w:bCs/>
          <w:szCs w:val="22"/>
        </w:rPr>
      </w:pPr>
      <w:r w:rsidRPr="00B20FF0">
        <w:rPr>
          <w:rFonts w:ascii="Helvetica" w:hAnsi="Helvetica" w:cs="Helvetica"/>
          <w:bCs/>
          <w:szCs w:val="22"/>
        </w:rPr>
        <w:t xml:space="preserve">Außerdem ermöglicht Miele MOVE Connect die Überwachung wichtiger Prozessdaten, die </w:t>
      </w:r>
      <w:r>
        <w:rPr>
          <w:rFonts w:ascii="Helvetica" w:hAnsi="Helvetica" w:cs="Helvetica"/>
          <w:bCs/>
          <w:szCs w:val="22"/>
        </w:rPr>
        <w:t xml:space="preserve">beispielsweise </w:t>
      </w:r>
      <w:r w:rsidRPr="00B20FF0">
        <w:rPr>
          <w:rFonts w:ascii="Helvetica" w:hAnsi="Helvetica" w:cs="Helvetica"/>
          <w:bCs/>
          <w:szCs w:val="22"/>
        </w:rPr>
        <w:t xml:space="preserve">für hygienisch saubere Mopps und Wischtücher entscheidend sind – beispielsweise Temperaturen und Laufzeiten. Bei Bedarf sind Programmdaten auch schnell exportiert und gespeichert. Damit lässt sich zum Beispiel der Nachweis erbringen, dass Desinfektionsprogramme wie vorgesehen beendet worden sind. </w:t>
      </w:r>
    </w:p>
    <w:p w14:paraId="4CCC3E0D" w14:textId="77777777" w:rsidR="00B20FF0" w:rsidRDefault="00B20FF0" w:rsidP="000F3667">
      <w:pPr>
        <w:overflowPunct/>
        <w:autoSpaceDE/>
        <w:autoSpaceDN/>
        <w:adjustRightInd/>
        <w:spacing w:line="300" w:lineRule="auto"/>
        <w:textAlignment w:val="auto"/>
        <w:rPr>
          <w:rFonts w:ascii="Helvetica" w:hAnsi="Helvetica" w:cs="Helvetica"/>
          <w:bCs/>
          <w:szCs w:val="22"/>
        </w:rPr>
      </w:pPr>
      <w:r w:rsidRPr="00B20FF0">
        <w:rPr>
          <w:rFonts w:ascii="Helvetica" w:hAnsi="Helvetica" w:cs="Helvetica"/>
          <w:bCs/>
          <w:szCs w:val="22"/>
        </w:rPr>
        <w:t xml:space="preserve">Darüber hinaus ist das Portal ein leicht bedienbares Service-Instrument für den Alltag. Nutzerinnen und Nutzer entscheiden, ob die Betriebsdaten tage-, wochen- oder über einen anderen Zeitraum hinweg angezeigt werden sollen. Auch ungenutzte Sparpotenziale lassen sich somit leicht aufdecken. </w:t>
      </w:r>
    </w:p>
    <w:p w14:paraId="0968E5DC" w14:textId="77777777" w:rsidR="00CB4978" w:rsidRDefault="00B20FF0" w:rsidP="000F3667">
      <w:pPr>
        <w:overflowPunct/>
        <w:autoSpaceDE/>
        <w:autoSpaceDN/>
        <w:adjustRightInd/>
        <w:spacing w:line="300" w:lineRule="auto"/>
        <w:textAlignment w:val="auto"/>
        <w:rPr>
          <w:rFonts w:ascii="Helvetica" w:hAnsi="Helvetica" w:cs="Helvetica"/>
          <w:bCs/>
          <w:szCs w:val="22"/>
        </w:rPr>
      </w:pPr>
      <w:r w:rsidRPr="00B20FF0">
        <w:rPr>
          <w:rFonts w:ascii="Helvetica" w:hAnsi="Helvetica" w:cs="Helvetica"/>
          <w:bCs/>
          <w:szCs w:val="22"/>
        </w:rPr>
        <w:t xml:space="preserve">Weil alle Informationen an einem Ort vorhanden sind, sind eventuelle Probleme schneller lösbar. Störmeldungen können an den Miele-Service übermittelt werden, ohne dass dafür ein Anruf nötig wäre. Für die Mitarbeiterinnen und Mitarbeiter ist die Ursache dank der gesendeten Daten sofort erkennbar und kann behoben werden – entweder durch Fachpersonal oder in „leichteren Fällen“ durch telefonische Anleitung zur Selbsthilfe. </w:t>
      </w:r>
    </w:p>
    <w:p w14:paraId="4746ED1C" w14:textId="3C00E549" w:rsidR="000F3667" w:rsidRPr="003343F6" w:rsidRDefault="00B20FF0" w:rsidP="000F3667">
      <w:pPr>
        <w:overflowPunct/>
        <w:autoSpaceDE/>
        <w:autoSpaceDN/>
        <w:adjustRightInd/>
        <w:spacing w:line="300" w:lineRule="auto"/>
        <w:textAlignment w:val="auto"/>
        <w:rPr>
          <w:rFonts w:ascii="Helvetica" w:hAnsi="Helvetica" w:cs="Helvetica"/>
          <w:bCs/>
          <w:szCs w:val="22"/>
        </w:rPr>
      </w:pPr>
      <w:r w:rsidRPr="00B20FF0">
        <w:rPr>
          <w:rFonts w:ascii="Helvetica" w:hAnsi="Helvetica" w:cs="Helvetica"/>
          <w:bCs/>
          <w:szCs w:val="22"/>
        </w:rPr>
        <w:t xml:space="preserve">Weitere Informationen: </w:t>
      </w:r>
      <w:hyperlink r:id="rId11" w:history="1">
        <w:r>
          <w:rPr>
            <w:rStyle w:val="Hyperlink"/>
            <w:rFonts w:ascii="Helvetica" w:hAnsi="Helvetica" w:cs="Helvetica"/>
            <w:bCs/>
            <w:szCs w:val="22"/>
          </w:rPr>
          <w:t xml:space="preserve">Miele MOVE Connect: Digitales Maschinenmanagement </w:t>
        </w:r>
      </w:hyperlink>
    </w:p>
    <w:p w14:paraId="77FD6A53" w14:textId="77777777" w:rsidR="00C43B4A" w:rsidRDefault="00C43B4A" w:rsidP="0093568B">
      <w:pPr>
        <w:overflowPunct/>
        <w:autoSpaceDE/>
        <w:autoSpaceDN/>
        <w:adjustRightInd/>
        <w:spacing w:line="300" w:lineRule="auto"/>
        <w:textAlignment w:val="auto"/>
        <w:rPr>
          <w:rStyle w:val="Fett"/>
          <w:color w:val="000000"/>
          <w:sz w:val="21"/>
          <w:szCs w:val="21"/>
          <w:shd w:val="clear" w:color="auto" w:fill="FFFFFF"/>
        </w:rPr>
      </w:pP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2"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B8377A7"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72E457E5" w14:textId="17F48AF4" w:rsidR="001E31A3" w:rsidRDefault="001E31A3">
      <w:pPr>
        <w:overflowPunct/>
        <w:autoSpaceDE/>
        <w:autoSpaceDN/>
        <w:adjustRightInd/>
        <w:spacing w:before="0" w:after="160" w:line="259" w:lineRule="auto"/>
        <w:textAlignment w:val="auto"/>
        <w:rPr>
          <w:rFonts w:ascii="Helvetica" w:hAnsi="Helvetica" w:cs="Helvetica"/>
          <w:b/>
        </w:rPr>
      </w:pPr>
    </w:p>
    <w:p w14:paraId="5CE4B9AC" w14:textId="2FF1B12B" w:rsidR="00DF611F" w:rsidRPr="000F3667" w:rsidRDefault="00DF611F" w:rsidP="00B20FF0">
      <w:pPr>
        <w:spacing w:line="300" w:lineRule="auto"/>
        <w:rPr>
          <w:rFonts w:ascii="Helvetica" w:hAnsi="Helvetica" w:cs="Helvetica"/>
          <w:bCs/>
        </w:rPr>
      </w:pPr>
      <w:r w:rsidRPr="00826C52">
        <w:rPr>
          <w:rFonts w:ascii="Helvetica" w:hAnsi="Helvetica" w:cs="Helvetica"/>
          <w:b/>
        </w:rPr>
        <w:t xml:space="preserve">Zu diesem Text gibt es </w:t>
      </w:r>
      <w:r w:rsidR="00B20FF0">
        <w:rPr>
          <w:rFonts w:ascii="Helvetica" w:hAnsi="Helvetica" w:cs="Helvetica"/>
          <w:b/>
        </w:rPr>
        <w:t xml:space="preserve">ein </w:t>
      </w:r>
      <w:r w:rsidRPr="00826C52">
        <w:rPr>
          <w:rFonts w:ascii="Helvetica" w:hAnsi="Helvetica" w:cs="Helvetica"/>
          <w:b/>
        </w:rPr>
        <w:t>Foto</w:t>
      </w:r>
      <w:r w:rsidR="00C61206">
        <w:rPr>
          <w:rFonts w:ascii="Helvetica" w:hAnsi="Helvetica" w:cs="Helvetica"/>
          <w:b/>
        </w:rPr>
        <w:t>:</w:t>
      </w:r>
      <w:r w:rsidR="001E31A3">
        <w:rPr>
          <w:rFonts w:ascii="Helvetica" w:hAnsi="Helvetica" w:cs="Helvetica"/>
          <w:b/>
        </w:rPr>
        <w:br/>
      </w:r>
      <w:r w:rsidR="000F3667">
        <w:rPr>
          <w:rFonts w:ascii="Helvetica" w:hAnsi="Helvetica" w:cs="Helvetica"/>
          <w:b/>
        </w:rPr>
        <w:br/>
      </w:r>
      <w:r w:rsidR="000F3667">
        <w:rPr>
          <w:rFonts w:ascii="Helvetica" w:hAnsi="Helvetica" w:cs="Helvetica"/>
          <w:b/>
        </w:rPr>
        <w:br/>
      </w:r>
      <w:r w:rsidR="00B20FF0" w:rsidRPr="00B20FF0">
        <w:rPr>
          <w:rFonts w:ascii="Helvetica" w:hAnsi="Helvetica" w:cs="Helvetica"/>
          <w:b/>
          <w:noProof/>
        </w:rPr>
        <w:drawing>
          <wp:anchor distT="0" distB="0" distL="114300" distR="114300" simplePos="0" relativeHeight="251661312" behindDoc="1" locked="0" layoutInCell="1" allowOverlap="1" wp14:anchorId="51061C26" wp14:editId="3E154163">
            <wp:simplePos x="0" y="0"/>
            <wp:positionH relativeFrom="column">
              <wp:posOffset>-3175</wp:posOffset>
            </wp:positionH>
            <wp:positionV relativeFrom="paragraph">
              <wp:posOffset>656590</wp:posOffset>
            </wp:positionV>
            <wp:extent cx="1333500" cy="1000125"/>
            <wp:effectExtent l="0" t="0" r="0" b="9525"/>
            <wp:wrapTight wrapText="bothSides">
              <wp:wrapPolygon edited="0">
                <wp:start x="0" y="0"/>
                <wp:lineTo x="0" y="21394"/>
                <wp:lineTo x="21291" y="21394"/>
                <wp:lineTo x="21291" y="0"/>
                <wp:lineTo x="0" y="0"/>
              </wp:wrapPolygon>
            </wp:wrapTight>
            <wp:docPr id="1638127070" name="Grafik 1" descr="Ein Bild, das Gerät, Person, Küchengerät,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27070" name="Grafik 1" descr="Ein Bild, das Gerät, Person, Küchengerät, Haushaltsgerät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333500" cy="1000125"/>
                    </a:xfrm>
                    <a:prstGeom prst="rect">
                      <a:avLst/>
                    </a:prstGeom>
                  </pic:spPr>
                </pic:pic>
              </a:graphicData>
            </a:graphic>
          </wp:anchor>
        </w:drawing>
      </w:r>
      <w:r w:rsidR="000F3667" w:rsidRPr="000F3667">
        <w:rPr>
          <w:rFonts w:ascii="Helvetica" w:hAnsi="Helvetica" w:cs="Helvetica"/>
          <w:b/>
        </w:rPr>
        <w:t xml:space="preserve">Foto 1: </w:t>
      </w:r>
      <w:r w:rsidR="00B20FF0" w:rsidRPr="00B20FF0">
        <w:rPr>
          <w:rFonts w:ascii="Helvetica" w:hAnsi="Helvetica" w:cs="Helvetica"/>
          <w:bCs/>
        </w:rPr>
        <w:t>Eine kostenlose, digitale Lösung, die viele Arbeitsprozesse vereinfacht: das Portal Miele MOVE Connect. Auf Wunsch schickt es relevante Nachrichten an mobile Endgeräte oder den PC – etwa, wenn Waschmaschinen und Trockner entladen werden können. (Foto: Miele)</w:t>
      </w:r>
    </w:p>
    <w:sectPr w:rsidR="00DF611F" w:rsidRPr="000F3667" w:rsidSect="00F0570A">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44699F"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44699F"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54D"/>
    <w:rsid w:val="00073FE8"/>
    <w:rsid w:val="00077E8C"/>
    <w:rsid w:val="00081B9D"/>
    <w:rsid w:val="000A1681"/>
    <w:rsid w:val="000A22B2"/>
    <w:rsid w:val="000D0B3F"/>
    <w:rsid w:val="000E2B62"/>
    <w:rsid w:val="000E2D52"/>
    <w:rsid w:val="000E65D1"/>
    <w:rsid w:val="000F2A35"/>
    <w:rsid w:val="000F3667"/>
    <w:rsid w:val="001064CA"/>
    <w:rsid w:val="001129B3"/>
    <w:rsid w:val="001207C8"/>
    <w:rsid w:val="00123E0B"/>
    <w:rsid w:val="0013084C"/>
    <w:rsid w:val="00134763"/>
    <w:rsid w:val="00141E67"/>
    <w:rsid w:val="001620E3"/>
    <w:rsid w:val="00166F29"/>
    <w:rsid w:val="00193285"/>
    <w:rsid w:val="001A0CCE"/>
    <w:rsid w:val="001D6D7D"/>
    <w:rsid w:val="001E31A3"/>
    <w:rsid w:val="001E40DF"/>
    <w:rsid w:val="001E77E8"/>
    <w:rsid w:val="001F50E7"/>
    <w:rsid w:val="001F6D35"/>
    <w:rsid w:val="00211AD4"/>
    <w:rsid w:val="002216E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343F6"/>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3657B"/>
    <w:rsid w:val="00437A25"/>
    <w:rsid w:val="00444EC9"/>
    <w:rsid w:val="0044624B"/>
    <w:rsid w:val="0044699F"/>
    <w:rsid w:val="0044796A"/>
    <w:rsid w:val="0046690E"/>
    <w:rsid w:val="0047401C"/>
    <w:rsid w:val="00474994"/>
    <w:rsid w:val="00484756"/>
    <w:rsid w:val="00490F46"/>
    <w:rsid w:val="00497A5E"/>
    <w:rsid w:val="004A3BB4"/>
    <w:rsid w:val="004B7505"/>
    <w:rsid w:val="004C2291"/>
    <w:rsid w:val="004C2676"/>
    <w:rsid w:val="004C2B8F"/>
    <w:rsid w:val="004C6CA2"/>
    <w:rsid w:val="00506343"/>
    <w:rsid w:val="0051196C"/>
    <w:rsid w:val="00523BA6"/>
    <w:rsid w:val="005413A4"/>
    <w:rsid w:val="00557451"/>
    <w:rsid w:val="00557666"/>
    <w:rsid w:val="005642B1"/>
    <w:rsid w:val="005706D3"/>
    <w:rsid w:val="00577C07"/>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145F4"/>
    <w:rsid w:val="00B20FF0"/>
    <w:rsid w:val="00B3647C"/>
    <w:rsid w:val="00B36C04"/>
    <w:rsid w:val="00B40C39"/>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B4978"/>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44F"/>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2A1"/>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ummenberger@miel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at/p/miele-move-connect-7049.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3.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2024-01-23T11:21:00Z</cp:lastPrinted>
  <dcterms:created xsi:type="dcterms:W3CDTF">2025-10-23T11:43:00Z</dcterms:created>
  <dcterms:modified xsi:type="dcterms:W3CDTF">2025-10-27T13:54:00Z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