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4C3AB9" w14:textId="77777777" w:rsidR="004B7505" w:rsidRDefault="004B7505" w:rsidP="003D6005">
      <w:pPr>
        <w:pStyle w:val="Kopfzeile"/>
        <w:jc w:val="center"/>
        <w:rPr>
          <w:rFonts w:ascii="Helvetica" w:hAnsi="Helvetica"/>
          <w:b/>
          <w:color w:val="000000"/>
        </w:rPr>
      </w:pPr>
    </w:p>
    <w:p w14:paraId="08BFBE2C" w14:textId="77777777" w:rsidR="002B36D7" w:rsidRDefault="002B36D7" w:rsidP="00AC1502">
      <w:pPr>
        <w:overflowPunct/>
        <w:autoSpaceDE/>
        <w:autoSpaceDN/>
        <w:adjustRightInd/>
        <w:spacing w:line="300" w:lineRule="auto"/>
        <w:textAlignment w:val="auto"/>
        <w:rPr>
          <w:rFonts w:ascii="Helvetica" w:hAnsi="Helvetica" w:cs="Helvetica"/>
          <w:b/>
          <w:sz w:val="36"/>
        </w:rPr>
      </w:pPr>
    </w:p>
    <w:p w14:paraId="4D7C01ED" w14:textId="7BA59BCE" w:rsidR="00F35606" w:rsidRDefault="009514DE" w:rsidP="009514DE">
      <w:pPr>
        <w:overflowPunct/>
        <w:autoSpaceDE/>
        <w:autoSpaceDN/>
        <w:adjustRightInd/>
        <w:spacing w:line="300" w:lineRule="auto"/>
        <w:textAlignment w:val="auto"/>
        <w:rPr>
          <w:rFonts w:ascii="Helvetica" w:hAnsi="Helvetica" w:cs="Helvetica"/>
          <w:b/>
          <w:bCs/>
          <w:sz w:val="36"/>
          <w:lang w:val="de-AT"/>
        </w:rPr>
      </w:pPr>
      <w:r w:rsidRPr="009514DE">
        <w:rPr>
          <w:rFonts w:ascii="Helvetica" w:hAnsi="Helvetica" w:cs="Helvetica"/>
          <w:b/>
          <w:bCs/>
          <w:sz w:val="36"/>
          <w:lang w:val="de-AT"/>
        </w:rPr>
        <w:t>ExpertLine Safety AirPro von Miele: vernetzbar, mit Kammerbeleuchtung und hohem Bedienkomfort</w:t>
      </w:r>
    </w:p>
    <w:p w14:paraId="1206539E" w14:textId="06A58AD8" w:rsidR="009514DE" w:rsidRPr="009514DE" w:rsidRDefault="00DC5A96" w:rsidP="00A64F5F">
      <w:pPr>
        <w:pStyle w:val="Listenabsatz"/>
        <w:numPr>
          <w:ilvl w:val="0"/>
          <w:numId w:val="2"/>
        </w:numPr>
        <w:spacing w:line="360" w:lineRule="auto"/>
        <w:ind w:left="568" w:hanging="284"/>
        <w:rPr>
          <w:rFonts w:ascii="Helvetica" w:hAnsi="Helvetica"/>
          <w:sz w:val="24"/>
          <w:lang w:val="de-AT"/>
        </w:rPr>
      </w:pPr>
      <w:r w:rsidRPr="009514DE">
        <w:rPr>
          <w:rFonts w:ascii="Helvetica" w:hAnsi="Helvetica"/>
          <w:sz w:val="24"/>
          <w:lang w:val="de-AT"/>
        </w:rPr>
        <w:t>I</w:t>
      </w:r>
      <w:r w:rsidRPr="009514DE">
        <w:rPr>
          <w:rFonts w:ascii="Helvetica" w:hAnsi="Helvetica"/>
          <w:sz w:val="24"/>
          <w:lang w:val="de-AT"/>
        </w:rPr>
        <w:t xml:space="preserve">ntegrierte Druckluftversorgung </w:t>
      </w:r>
      <w:r w:rsidR="009514DE" w:rsidRPr="009514DE">
        <w:rPr>
          <w:rFonts w:ascii="Helvetica" w:hAnsi="Helvetica"/>
          <w:sz w:val="24"/>
          <w:lang w:val="de-AT"/>
        </w:rPr>
        <w:t xml:space="preserve">direkt im Gerät erhöht Prozesssicherheit </w:t>
      </w:r>
    </w:p>
    <w:p w14:paraId="17C28EEC" w14:textId="0D2E7C67" w:rsidR="009514DE" w:rsidRPr="009514DE" w:rsidRDefault="009514DE" w:rsidP="009514DE">
      <w:pPr>
        <w:pStyle w:val="Listenabsatz"/>
        <w:numPr>
          <w:ilvl w:val="0"/>
          <w:numId w:val="2"/>
        </w:numPr>
        <w:spacing w:line="360" w:lineRule="auto"/>
        <w:ind w:left="568" w:hanging="284"/>
        <w:rPr>
          <w:rFonts w:ascii="Helvetica" w:hAnsi="Helvetica"/>
          <w:sz w:val="24"/>
          <w:lang w:val="de-AT"/>
        </w:rPr>
      </w:pPr>
      <w:r w:rsidRPr="009514DE">
        <w:rPr>
          <w:rFonts w:ascii="Helvetica" w:hAnsi="Helvetica"/>
          <w:sz w:val="24"/>
          <w:lang w:val="de-AT"/>
        </w:rPr>
        <w:t xml:space="preserve">Mit Heißlufttrocknung und Spezialprogrammen für Atemschutzmaterialien </w:t>
      </w:r>
    </w:p>
    <w:p w14:paraId="1DF1A1E5" w14:textId="52E03D72" w:rsidR="009514DE" w:rsidRPr="009514DE" w:rsidRDefault="009514DE" w:rsidP="009514DE">
      <w:pPr>
        <w:pStyle w:val="Listenabsatz"/>
        <w:numPr>
          <w:ilvl w:val="0"/>
          <w:numId w:val="2"/>
        </w:numPr>
        <w:spacing w:line="360" w:lineRule="auto"/>
        <w:ind w:left="568" w:hanging="284"/>
        <w:rPr>
          <w:rFonts w:ascii="Helvetica" w:hAnsi="Helvetica"/>
          <w:sz w:val="24"/>
          <w:lang w:val="de-AT"/>
        </w:rPr>
      </w:pPr>
      <w:r w:rsidRPr="009514DE">
        <w:rPr>
          <w:rFonts w:ascii="Helvetica" w:hAnsi="Helvetica"/>
          <w:sz w:val="24"/>
          <w:lang w:val="de-AT"/>
        </w:rPr>
        <w:t xml:space="preserve">Untertischgeräte mit Touch-Display und bis zu drei Dosierpumpen </w:t>
      </w:r>
    </w:p>
    <w:p w14:paraId="4F2C627B" w14:textId="0B25C49F" w:rsidR="009514DE" w:rsidRPr="000976BF" w:rsidRDefault="009514DE" w:rsidP="009514DE">
      <w:pPr>
        <w:spacing w:before="0" w:line="300" w:lineRule="auto"/>
        <w:rPr>
          <w:rFonts w:eastAsia="Aptos" w:cs="Arial"/>
          <w:b/>
          <w:bCs/>
          <w:color w:val="000000"/>
          <w:sz w:val="24"/>
          <w:szCs w:val="24"/>
          <w:lang w:val="de-AT" w:eastAsia="de-AT"/>
          <w14:ligatures w14:val="standardContextual"/>
        </w:rPr>
      </w:pPr>
      <w:r>
        <w:rPr>
          <w:rFonts w:eastAsia="Aptos" w:cs="Arial"/>
          <w:b/>
          <w:bCs/>
          <w:color w:val="000000"/>
          <w:sz w:val="24"/>
          <w:szCs w:val="24"/>
          <w:lang w:val="de-AT" w:eastAsia="de-AT"/>
          <w14:ligatures w14:val="standardContextual"/>
        </w:rPr>
        <w:br/>
      </w:r>
      <w:r w:rsidR="001E4FA5" w:rsidRPr="006A17FC">
        <w:rPr>
          <w:rFonts w:eastAsia="Aptos" w:cs="Arial"/>
          <w:b/>
          <w:bCs/>
          <w:color w:val="000000"/>
          <w:sz w:val="24"/>
          <w:szCs w:val="24"/>
          <w:lang w:val="de-AT" w:eastAsia="de-AT"/>
          <w14:ligatures w14:val="standardContextual"/>
        </w:rPr>
        <w:t>Wals</w:t>
      </w:r>
      <w:r w:rsidR="00DF611F" w:rsidRPr="006A17FC">
        <w:rPr>
          <w:rFonts w:eastAsia="Aptos" w:cs="Arial"/>
          <w:b/>
          <w:bCs/>
          <w:color w:val="000000"/>
          <w:sz w:val="24"/>
          <w:szCs w:val="24"/>
          <w:lang w:val="de-AT" w:eastAsia="de-AT"/>
          <w14:ligatures w14:val="standardContextual"/>
        </w:rPr>
        <w:t xml:space="preserve">, </w:t>
      </w:r>
      <w:r w:rsidR="000976BF" w:rsidRPr="006A17FC">
        <w:rPr>
          <w:rFonts w:eastAsia="Aptos" w:cs="Arial"/>
          <w:b/>
          <w:bCs/>
          <w:color w:val="000000"/>
          <w:sz w:val="24"/>
          <w:szCs w:val="24"/>
          <w:lang w:val="de-AT" w:eastAsia="de-AT"/>
          <w14:ligatures w14:val="standardContextual"/>
        </w:rPr>
        <w:t>1</w:t>
      </w:r>
      <w:r w:rsidR="000C6C32">
        <w:rPr>
          <w:rFonts w:eastAsia="Aptos" w:cs="Arial"/>
          <w:b/>
          <w:bCs/>
          <w:color w:val="000000"/>
          <w:sz w:val="24"/>
          <w:szCs w:val="24"/>
          <w:lang w:val="de-AT" w:eastAsia="de-AT"/>
          <w14:ligatures w14:val="standardContextual"/>
        </w:rPr>
        <w:t>8</w:t>
      </w:r>
      <w:r w:rsidR="00DF611F" w:rsidRPr="006A17FC">
        <w:rPr>
          <w:rFonts w:eastAsia="Aptos" w:cs="Arial"/>
          <w:b/>
          <w:bCs/>
          <w:color w:val="000000"/>
          <w:sz w:val="24"/>
          <w:szCs w:val="24"/>
          <w:lang w:val="de-AT" w:eastAsia="de-AT"/>
          <w14:ligatures w14:val="standardContextual"/>
        </w:rPr>
        <w:t xml:space="preserve">. </w:t>
      </w:r>
      <w:r w:rsidR="00853AAA" w:rsidRPr="006A17FC">
        <w:rPr>
          <w:rFonts w:eastAsia="Aptos" w:cs="Arial"/>
          <w:b/>
          <w:bCs/>
          <w:color w:val="000000"/>
          <w:sz w:val="24"/>
          <w:szCs w:val="24"/>
          <w:lang w:val="de-AT" w:eastAsia="de-AT"/>
          <w14:ligatures w14:val="standardContextual"/>
        </w:rPr>
        <w:t xml:space="preserve">September </w:t>
      </w:r>
      <w:r w:rsidR="00DF611F" w:rsidRPr="006A17FC">
        <w:rPr>
          <w:rFonts w:eastAsia="Aptos" w:cs="Arial"/>
          <w:b/>
          <w:bCs/>
          <w:color w:val="000000"/>
          <w:sz w:val="24"/>
          <w:szCs w:val="24"/>
          <w:lang w:val="de-AT" w:eastAsia="de-AT"/>
          <w14:ligatures w14:val="standardContextual"/>
        </w:rPr>
        <w:t>202</w:t>
      </w:r>
      <w:r w:rsidR="00853AAA" w:rsidRPr="006A17FC">
        <w:rPr>
          <w:rFonts w:eastAsia="Aptos" w:cs="Arial"/>
          <w:b/>
          <w:bCs/>
          <w:color w:val="000000"/>
          <w:sz w:val="24"/>
          <w:szCs w:val="24"/>
          <w:lang w:val="de-AT" w:eastAsia="de-AT"/>
          <w14:ligatures w14:val="standardContextual"/>
        </w:rPr>
        <w:t>6</w:t>
      </w:r>
      <w:r w:rsidR="00DF611F" w:rsidRPr="006A17FC">
        <w:rPr>
          <w:rFonts w:eastAsia="Aptos" w:cs="Arial"/>
          <w:b/>
          <w:bCs/>
          <w:color w:val="000000"/>
          <w:sz w:val="24"/>
          <w:szCs w:val="24"/>
          <w:lang w:val="de-AT" w:eastAsia="de-AT"/>
          <w14:ligatures w14:val="standardContextual"/>
        </w:rPr>
        <w:t xml:space="preserve"> –</w:t>
      </w:r>
      <w:r w:rsidR="00DC5A96">
        <w:rPr>
          <w:rFonts w:eastAsia="Aptos" w:cs="Arial"/>
          <w:b/>
          <w:bCs/>
          <w:color w:val="000000"/>
          <w:sz w:val="24"/>
          <w:szCs w:val="24"/>
          <w:lang w:val="de-AT" w:eastAsia="de-AT"/>
          <w14:ligatures w14:val="standardContextual"/>
        </w:rPr>
        <w:t xml:space="preserve"> </w:t>
      </w:r>
      <w:r w:rsidRPr="009514DE">
        <w:rPr>
          <w:rFonts w:eastAsia="Aptos" w:cs="Arial"/>
          <w:b/>
          <w:bCs/>
          <w:color w:val="000000"/>
          <w:sz w:val="24"/>
          <w:szCs w:val="24"/>
          <w:lang w:val="de-AT" w:eastAsia="de-AT"/>
          <w14:ligatures w14:val="standardContextual"/>
        </w:rPr>
        <w:t>Für die sichere und einfache Aufbereitung von Atemschutzmaterialen bietet Miele jetzt zwei neue, vernetzbare Reinigungs- und Desinfektionsgeräte an. Ihr farbiges Touch-Display ist intuitiv bedienbar und die beleuchtete Spülkammer der 60 Zentimeter breiten Geräte erleichtert die Beladung. Die Modelle PLW 8683 Safety AirPro und PLW 8693 Safety AirPro lassen sich mit passenden Körben ausstatten. Sie fixieren Atemschutzmaterialien und Lungenautomaten sicher und verhindern zuverlässig ein Verrutschen während der Reinigung und anschließenden Trocknung.</w:t>
      </w:r>
    </w:p>
    <w:p w14:paraId="700F7223" w14:textId="11C49A0B" w:rsidR="009514DE" w:rsidRPr="009514DE" w:rsidRDefault="009514DE" w:rsidP="009514DE">
      <w:pPr>
        <w:overflowPunct/>
        <w:autoSpaceDE/>
        <w:autoSpaceDN/>
        <w:adjustRightInd/>
        <w:spacing w:line="300" w:lineRule="auto"/>
        <w:textAlignment w:val="auto"/>
        <w:rPr>
          <w:rFonts w:ascii="Helvetica" w:hAnsi="Helvetica" w:cs="Helvetica"/>
          <w:szCs w:val="22"/>
          <w:lang w:val="de-AT"/>
        </w:rPr>
      </w:pPr>
      <w:r>
        <w:rPr>
          <w:rFonts w:ascii="Helvetica" w:hAnsi="Helvetica" w:cs="Helvetica"/>
          <w:szCs w:val="22"/>
          <w:lang w:val="de-AT"/>
        </w:rPr>
        <w:br/>
      </w:r>
      <w:r w:rsidRPr="009514DE">
        <w:rPr>
          <w:rFonts w:ascii="Helvetica" w:hAnsi="Helvetica" w:cs="Helvetica"/>
          <w:szCs w:val="22"/>
          <w:lang w:val="de-AT"/>
        </w:rPr>
        <w:t xml:space="preserve">Mit besonders großen Symbolen zeigt das neue Display den jeweiligen Status der Aufbereitung auch aus einigen Metern Entfernung lesbar an. Gleichzeitig entlastet die digitale Unterstützung den Atemschutzwart bei Routinearbeiten, die eigenständig ausgeführt werden können. Intuitive visuelle Elemente vereinfachen die Bedienung, leisten „Hilfe zur Selbsthilfe“ und tragen dazu bei, Ausfallzeiten der Maschine zu reduzieren. Die Geräte bieten acht Programme, beispielsweise für die Reinigung und Desinfektion von stark und leicht verschmutzten Atemschutzmaterialien mit Schleimhautkontakt oder Feuerwehrausrüstung wie Masken und Tragesystemen. </w:t>
      </w:r>
    </w:p>
    <w:p w14:paraId="1B9AAD7E" w14:textId="77777777" w:rsidR="009514DE" w:rsidRPr="009514DE" w:rsidRDefault="009514DE" w:rsidP="009514DE">
      <w:pPr>
        <w:overflowPunct/>
        <w:autoSpaceDE/>
        <w:autoSpaceDN/>
        <w:adjustRightInd/>
        <w:spacing w:line="300" w:lineRule="auto"/>
        <w:textAlignment w:val="auto"/>
        <w:rPr>
          <w:rFonts w:ascii="Helvetica" w:hAnsi="Helvetica" w:cs="Helvetica"/>
          <w:szCs w:val="22"/>
          <w:lang w:val="de-AT"/>
        </w:rPr>
      </w:pPr>
      <w:r w:rsidRPr="009514DE">
        <w:rPr>
          <w:rFonts w:ascii="Helvetica" w:hAnsi="Helvetica" w:cs="Helvetica"/>
          <w:szCs w:val="22"/>
          <w:lang w:val="de-AT"/>
        </w:rPr>
        <w:t xml:space="preserve">Pro Charge bietet jedes Modell Platz für zwei Körbe: Entweder für je einen Korb mit sechs Atemschutzmasken und sechs Lungenautomaten oder für insgesamt 12 Lungenautomaten in zwei Körben. In Kombination mit der neuen Safety AirPro-Technologie erfolgt dabei zusätzlich die integrierte Druckluftversorgung der Lungenautomaten direkt im Reinigungsprozess. Bei vollständiger Nutzung des Spülraums lassen sich in den neuen Safety AirPro-Modellen auch je ein Tragegestell für Pressluftatmer reinigen und trocknen. </w:t>
      </w:r>
    </w:p>
    <w:p w14:paraId="17FE6928" w14:textId="77777777" w:rsidR="009514DE" w:rsidRPr="009514DE" w:rsidRDefault="009514DE" w:rsidP="009514DE">
      <w:pPr>
        <w:overflowPunct/>
        <w:autoSpaceDE/>
        <w:autoSpaceDN/>
        <w:adjustRightInd/>
        <w:spacing w:line="300" w:lineRule="auto"/>
        <w:textAlignment w:val="auto"/>
        <w:rPr>
          <w:rFonts w:ascii="Helvetica" w:hAnsi="Helvetica" w:cs="Helvetica"/>
          <w:szCs w:val="22"/>
          <w:lang w:val="de-AT"/>
        </w:rPr>
      </w:pPr>
      <w:r w:rsidRPr="009514DE">
        <w:rPr>
          <w:rFonts w:ascii="Helvetica" w:hAnsi="Helvetica" w:cs="Helvetica"/>
          <w:b/>
          <w:bCs/>
          <w:szCs w:val="22"/>
          <w:lang w:val="de-AT"/>
        </w:rPr>
        <w:t xml:space="preserve">Kontrollfunktionen für zuverlässige Programmabläufe </w:t>
      </w:r>
    </w:p>
    <w:p w14:paraId="656AE723" w14:textId="77777777" w:rsidR="009514DE" w:rsidRPr="009514DE" w:rsidRDefault="009514DE" w:rsidP="009514DE">
      <w:pPr>
        <w:overflowPunct/>
        <w:autoSpaceDE/>
        <w:autoSpaceDN/>
        <w:adjustRightInd/>
        <w:spacing w:line="300" w:lineRule="auto"/>
        <w:textAlignment w:val="auto"/>
        <w:rPr>
          <w:rFonts w:ascii="Helvetica" w:hAnsi="Helvetica" w:cs="Helvetica"/>
          <w:szCs w:val="22"/>
          <w:lang w:val="de-AT"/>
        </w:rPr>
      </w:pPr>
      <w:r w:rsidRPr="009514DE">
        <w:rPr>
          <w:rFonts w:ascii="Helvetica" w:hAnsi="Helvetica" w:cs="Helvetica"/>
          <w:szCs w:val="22"/>
          <w:lang w:val="de-AT"/>
        </w:rPr>
        <w:lastRenderedPageBreak/>
        <w:t>Gespült wird in jeder Programmphase mit frischem Wasser. Dabei passt eine patentierte, drehzahlvariable Umwälzpumpe den Wasserdruck bedarfsgerecht an. Den Ablauf des jeweiligen Programms überwacht eine Sprüharm- und Spüldruckkontrolle, die unter anderem</w:t>
      </w:r>
      <w:r>
        <w:rPr>
          <w:rFonts w:ascii="Helvetica" w:hAnsi="Helvetica" w:cs="Helvetica"/>
          <w:szCs w:val="22"/>
          <w:lang w:val="de-AT"/>
        </w:rPr>
        <w:t xml:space="preserve"> </w:t>
      </w:r>
      <w:r w:rsidRPr="009514DE">
        <w:rPr>
          <w:rFonts w:ascii="Helvetica" w:hAnsi="Helvetica" w:cs="Helvetica"/>
          <w:szCs w:val="22"/>
          <w:lang w:val="de-AT"/>
        </w:rPr>
        <w:t xml:space="preserve">Blockaden durch großes Spülgut erkennt und im Display meldet. Bis zu drei Dosierpumpen sorgen für eine sparsame und automatische Zuführung von Reinigungs- und Desinfektionsmitteln. </w:t>
      </w:r>
    </w:p>
    <w:p w14:paraId="513224AC" w14:textId="77777777" w:rsidR="009514DE" w:rsidRPr="009514DE" w:rsidRDefault="009514DE" w:rsidP="009514DE">
      <w:pPr>
        <w:overflowPunct/>
        <w:autoSpaceDE/>
        <w:autoSpaceDN/>
        <w:adjustRightInd/>
        <w:spacing w:line="300" w:lineRule="auto"/>
        <w:textAlignment w:val="auto"/>
        <w:rPr>
          <w:rFonts w:ascii="Helvetica" w:hAnsi="Helvetica" w:cs="Helvetica"/>
          <w:szCs w:val="22"/>
          <w:lang w:val="de-AT"/>
        </w:rPr>
      </w:pPr>
      <w:r w:rsidRPr="009514DE">
        <w:rPr>
          <w:rFonts w:ascii="Helvetica" w:hAnsi="Helvetica" w:cs="Helvetica"/>
          <w:szCs w:val="22"/>
          <w:lang w:val="de-AT"/>
        </w:rPr>
        <w:t xml:space="preserve">Zwei Trocknungssysteme unterstützen die optimierten Arbeitsabläufe. Zusätzlich zu den Geräten mit DryPlus-Heißlufttrocknung sind Modelle mit AutoOpen Funktion verfügbar. Bei ihnen öffnet sich nach Programmende automatisch die Tür, sobald die Temperatur im Spülraum einen unbedenklichen Wert erreicht hat. Dadurch entweicht die restliche Luft innerhalb kurzer Zeit und die Atemschutzmaterialien trocknen schneller. </w:t>
      </w:r>
    </w:p>
    <w:p w14:paraId="0BB5B719" w14:textId="77777777" w:rsidR="009514DE" w:rsidRPr="009514DE" w:rsidRDefault="009514DE" w:rsidP="009514DE">
      <w:pPr>
        <w:overflowPunct/>
        <w:autoSpaceDE/>
        <w:autoSpaceDN/>
        <w:adjustRightInd/>
        <w:spacing w:line="300" w:lineRule="auto"/>
        <w:textAlignment w:val="auto"/>
        <w:rPr>
          <w:rFonts w:ascii="Helvetica" w:hAnsi="Helvetica" w:cs="Helvetica"/>
          <w:szCs w:val="22"/>
          <w:lang w:val="de-AT"/>
        </w:rPr>
      </w:pPr>
      <w:r w:rsidRPr="009514DE">
        <w:rPr>
          <w:rFonts w:ascii="Helvetica" w:hAnsi="Helvetica" w:cs="Helvetica"/>
          <w:szCs w:val="22"/>
          <w:lang w:val="de-AT"/>
        </w:rPr>
        <w:t xml:space="preserve">Alle neuen Reinigungs- und Desinfektionsgeräte sind ab Werk vernetzbar. Sie lassen sich über die kostenlose Software Miele MOVE Connect mit einem PC, Tablet oder Smartphone verbinden. Von dort können die Leistungs-, Programm- und Verbrauchsdaten eingesehen und verwaltet werden. </w:t>
      </w:r>
    </w:p>
    <w:p w14:paraId="6A64188B" w14:textId="553E010A" w:rsidR="00DC5A96" w:rsidRPr="00DC5A96" w:rsidRDefault="009514DE" w:rsidP="009514DE">
      <w:pPr>
        <w:overflowPunct/>
        <w:autoSpaceDE/>
        <w:autoSpaceDN/>
        <w:adjustRightInd/>
        <w:spacing w:line="300" w:lineRule="auto"/>
        <w:textAlignment w:val="auto"/>
        <w:rPr>
          <w:rFonts w:ascii="Helvetica" w:hAnsi="Helvetica" w:cs="Helvetica"/>
          <w:szCs w:val="22"/>
          <w:lang w:val="de-AT"/>
        </w:rPr>
      </w:pPr>
      <w:r w:rsidRPr="009514DE">
        <w:rPr>
          <w:rFonts w:ascii="Helvetica" w:hAnsi="Helvetica" w:cs="Helvetica"/>
          <w:szCs w:val="22"/>
          <w:lang w:val="de-AT"/>
        </w:rPr>
        <w:t>Um eine zuverlässige Verfügbarkeit im Alltag sicherzustellen, befinden sich zentrale Bauteile an Positionen, die für den Miele Service leichter zugänglich sind als bei der Vorgängergeneration – was die Zeiten für Wartungsarbeiten deutlich verkürzt. Ausgelegt für mindestens 15.000 Betriebsstunden und mit Ersatzteilen, die bis zu 15 Jahre lang nach Produktionsende verfügbar sind, sind die neuen Modelle von Miele nachhaltige und verlässliche Partner, wenn sie am dringendsten gebraucht werden.</w:t>
      </w:r>
    </w:p>
    <w:p w14:paraId="74C043C9" w14:textId="59FD88C2" w:rsidR="001E4FA5" w:rsidRDefault="00DC5A96" w:rsidP="00DC5A96">
      <w:pPr>
        <w:overflowPunct/>
        <w:autoSpaceDE/>
        <w:autoSpaceDN/>
        <w:adjustRightInd/>
        <w:spacing w:line="300" w:lineRule="auto"/>
        <w:textAlignment w:val="auto"/>
      </w:pPr>
      <w:r>
        <w:rPr>
          <w:rStyle w:val="Fett"/>
          <w:rFonts w:cs="Arial"/>
          <w:color w:val="000000"/>
          <w:szCs w:val="22"/>
          <w:shd w:val="clear" w:color="auto" w:fill="FFFFFF"/>
        </w:rPr>
        <w:br/>
      </w:r>
      <w:r w:rsidR="001E4FA5" w:rsidRPr="001C16F5">
        <w:rPr>
          <w:rStyle w:val="Fett"/>
          <w:rFonts w:cs="Arial"/>
          <w:color w:val="000000"/>
          <w:szCs w:val="22"/>
          <w:shd w:val="clear" w:color="auto" w:fill="FFFFFF"/>
        </w:rPr>
        <w:t xml:space="preserve">Medienkontakt </w:t>
      </w:r>
      <w:r w:rsidR="001E4FA5">
        <w:rPr>
          <w:rStyle w:val="Fett"/>
          <w:rFonts w:cs="Arial"/>
          <w:color w:val="000000"/>
          <w:szCs w:val="22"/>
          <w:shd w:val="clear" w:color="auto" w:fill="FFFFFF"/>
        </w:rPr>
        <w:br/>
      </w:r>
      <w:r w:rsidR="001E4FA5" w:rsidRPr="001C16F5">
        <w:rPr>
          <w:rFonts w:cs="Arial"/>
          <w:color w:val="000000"/>
          <w:szCs w:val="22"/>
          <w:shd w:val="clear" w:color="auto" w:fill="FFFFFF"/>
        </w:rPr>
        <w:t>Petra Ummenberger</w:t>
      </w:r>
      <w:r w:rsidR="001E4FA5" w:rsidRPr="001C16F5">
        <w:rPr>
          <w:rFonts w:cs="Arial"/>
          <w:color w:val="000000"/>
          <w:szCs w:val="22"/>
        </w:rPr>
        <w:br/>
      </w:r>
      <w:r w:rsidR="001E4FA5" w:rsidRPr="001C16F5">
        <w:rPr>
          <w:rFonts w:cs="Arial"/>
          <w:color w:val="000000"/>
          <w:szCs w:val="22"/>
          <w:shd w:val="clear" w:color="auto" w:fill="FFFFFF"/>
        </w:rPr>
        <w:t>Telefon: 050 800 81551</w:t>
      </w:r>
      <w:r w:rsidR="001E4FA5" w:rsidRPr="001C16F5">
        <w:rPr>
          <w:rFonts w:cs="Arial"/>
          <w:color w:val="000000"/>
          <w:szCs w:val="22"/>
        </w:rPr>
        <w:br/>
      </w:r>
      <w:hyperlink r:id="rId11" w:tgtFrame="_blank" w:history="1">
        <w:r w:rsidR="001E4FA5" w:rsidRPr="001C16F5">
          <w:rPr>
            <w:rStyle w:val="Hyperlink"/>
            <w:rFonts w:cs="Arial"/>
            <w:color w:val="000000"/>
            <w:szCs w:val="22"/>
            <w:shd w:val="clear" w:color="auto" w:fill="FFFFFF"/>
          </w:rPr>
          <w:t>petra.ummenberger@miele.com</w:t>
        </w:r>
      </w:hyperlink>
      <w:r w:rsidR="001E4FA5">
        <w:br/>
      </w:r>
      <w:hyperlink r:id="rId12" w:history="1">
        <w:r w:rsidR="001E4FA5" w:rsidRPr="0046091F">
          <w:rPr>
            <w:rStyle w:val="Hyperlink"/>
          </w:rPr>
          <w:t>www.miele-presse.at</w:t>
        </w:r>
      </w:hyperlink>
    </w:p>
    <w:p w14:paraId="0EF572B4" w14:textId="5C52FC7D" w:rsidR="001E4FA5" w:rsidRPr="00536B3A" w:rsidRDefault="001E4FA5" w:rsidP="001E4FA5">
      <w:pPr>
        <w:spacing w:line="300" w:lineRule="auto"/>
        <w:rPr>
          <w:rFonts w:ascii="Helvetica" w:hAnsi="Helvetica" w:cs="Helvetica"/>
          <w:bCs/>
          <w:sz w:val="18"/>
          <w:szCs w:val="18"/>
          <w:lang w:val="de-AT"/>
        </w:rPr>
      </w:pPr>
      <w:r w:rsidRPr="001C16F5">
        <w:rPr>
          <w:rFonts w:ascii="Helvetica" w:hAnsi="Helvetica" w:cs="Helvetica"/>
          <w:b/>
          <w:sz w:val="18"/>
          <w:szCs w:val="18"/>
          <w:lang w:val="de-AT"/>
        </w:rPr>
        <w:t xml:space="preserve">Über Miele: </w:t>
      </w:r>
      <w:r w:rsidRPr="001C16F5">
        <w:rPr>
          <w:rFonts w:ascii="Helvetica" w:hAnsi="Helvetica" w:cs="Helvetica"/>
          <w:bCs/>
          <w:sz w:val="18"/>
          <w:szCs w:val="18"/>
          <w:lang w:val="de-AT"/>
        </w:rPr>
        <w:t>Seit 1899 folgt Miele seinem Markenversprechen „Immer Besser“ in Bezug auf Qualität,</w:t>
      </w:r>
      <w:r w:rsidRPr="00536B3A">
        <w:rPr>
          <w:rFonts w:ascii="Helvetica" w:hAnsi="Helvetica" w:cs="Helvetica"/>
          <w:bCs/>
          <w:sz w:val="18"/>
          <w:szCs w:val="18"/>
          <w:lang w:val="de-AT"/>
        </w:rPr>
        <w:t xml:space="preserve"> </w:t>
      </w:r>
      <w:r w:rsidRPr="001C16F5">
        <w:rPr>
          <w:rFonts w:ascii="Helvetica" w:hAnsi="Helvetica" w:cs="Helvetica"/>
          <w:bCs/>
          <w:sz w:val="18"/>
          <w:szCs w:val="18"/>
          <w:lang w:val="de-AT"/>
        </w:rPr>
        <w:t>Innovationskraft und zeitlose Eleganz. Das weltweit aufgestellte Unternehmen für Premium-Hausgeräte begeistert</w:t>
      </w:r>
      <w:r w:rsidRPr="00536B3A">
        <w:rPr>
          <w:rFonts w:ascii="Helvetica" w:hAnsi="Helvetica" w:cs="Helvetica"/>
          <w:bCs/>
          <w:sz w:val="18"/>
          <w:szCs w:val="18"/>
          <w:lang w:val="de-AT"/>
        </w:rPr>
        <w:t xml:space="preserve"> </w:t>
      </w:r>
      <w:r w:rsidRPr="001C16F5">
        <w:rPr>
          <w:rFonts w:ascii="Helvetica" w:hAnsi="Helvetica" w:cs="Helvetica"/>
          <w:bCs/>
          <w:sz w:val="18"/>
          <w:szCs w:val="18"/>
          <w:lang w:val="de-AT"/>
        </w:rPr>
        <w:t>Kundinnen und Kunden mit wegweisenden Lösungen im vernetzten Zuhause. Hinzu kommen Maschinen,</w:t>
      </w:r>
      <w:r w:rsidRPr="00536B3A">
        <w:rPr>
          <w:rFonts w:ascii="Helvetica" w:hAnsi="Helvetica" w:cs="Helvetica"/>
          <w:bCs/>
          <w:sz w:val="18"/>
          <w:szCs w:val="18"/>
          <w:lang w:val="de-AT"/>
        </w:rPr>
        <w:t xml:space="preserve"> </w:t>
      </w:r>
      <w:r w:rsidRPr="001C16F5">
        <w:rPr>
          <w:rFonts w:ascii="Helvetica" w:hAnsi="Helvetica" w:cs="Helvetica"/>
          <w:bCs/>
          <w:sz w:val="18"/>
          <w:szCs w:val="18"/>
          <w:lang w:val="de-AT"/>
        </w:rPr>
        <w:t>Anlagen und Services für den gewerblichen Einsatz etwa in Hotels, Sport- und Pflegeeinrichtungen sowie in der</w:t>
      </w:r>
      <w:r w:rsidRPr="00536B3A">
        <w:rPr>
          <w:rFonts w:ascii="Helvetica" w:hAnsi="Helvetica" w:cs="Helvetica"/>
          <w:bCs/>
          <w:sz w:val="18"/>
          <w:szCs w:val="18"/>
          <w:lang w:val="de-AT"/>
        </w:rPr>
        <w:t xml:space="preserve"> </w:t>
      </w:r>
      <w:r w:rsidRPr="001C16F5">
        <w:rPr>
          <w:rFonts w:ascii="Helvetica" w:hAnsi="Helvetica" w:cs="Helvetica"/>
          <w:bCs/>
          <w:sz w:val="18"/>
          <w:szCs w:val="18"/>
          <w:lang w:val="de-AT"/>
        </w:rPr>
        <w:t>Medizintechnik. Mit langlebigen und energiesparenden Geräten unterstützt Miele seine Kundinnen und Kunden</w:t>
      </w:r>
      <w:r w:rsidRPr="00536B3A">
        <w:rPr>
          <w:rFonts w:ascii="Helvetica" w:hAnsi="Helvetica" w:cs="Helvetica"/>
          <w:bCs/>
          <w:sz w:val="18"/>
          <w:szCs w:val="18"/>
          <w:lang w:val="de-AT"/>
        </w:rPr>
        <w:t xml:space="preserve"> </w:t>
      </w:r>
      <w:r w:rsidRPr="001C16F5">
        <w:rPr>
          <w:rFonts w:ascii="Helvetica" w:hAnsi="Helvetica" w:cs="Helvetica"/>
          <w:bCs/>
          <w:sz w:val="18"/>
          <w:szCs w:val="18"/>
          <w:lang w:val="de-AT"/>
        </w:rPr>
        <w:t>darin, ihren Alltag möglichst nachhaltig zu gestalten. Das Unternehmen ist seit 127 Jahren im Besitz der beiden</w:t>
      </w:r>
      <w:r w:rsidRPr="00536B3A">
        <w:rPr>
          <w:rFonts w:ascii="Helvetica" w:hAnsi="Helvetica" w:cs="Helvetica"/>
          <w:bCs/>
          <w:sz w:val="18"/>
          <w:szCs w:val="18"/>
          <w:lang w:val="de-AT"/>
        </w:rPr>
        <w:t xml:space="preserve"> </w:t>
      </w:r>
      <w:r w:rsidRPr="001C16F5">
        <w:rPr>
          <w:rFonts w:ascii="Helvetica" w:hAnsi="Helvetica" w:cs="Helvetica"/>
          <w:bCs/>
          <w:sz w:val="18"/>
          <w:szCs w:val="18"/>
          <w:lang w:val="de-AT"/>
        </w:rPr>
        <w:t>Gründerfamilien Miele und Zinkann. Im Geschäftsjahr 2025 erwirtschaftete Miele mit rund 23.000 Mitarbeitenden</w:t>
      </w:r>
      <w:r w:rsidRPr="00536B3A">
        <w:rPr>
          <w:rFonts w:ascii="Helvetica" w:hAnsi="Helvetica" w:cs="Helvetica"/>
          <w:bCs/>
          <w:sz w:val="18"/>
          <w:szCs w:val="18"/>
          <w:lang w:val="de-AT"/>
        </w:rPr>
        <w:t xml:space="preserve"> </w:t>
      </w:r>
      <w:r w:rsidRPr="001C16F5">
        <w:rPr>
          <w:rFonts w:ascii="Helvetica" w:hAnsi="Helvetica" w:cs="Helvetica"/>
          <w:bCs/>
          <w:sz w:val="18"/>
          <w:szCs w:val="18"/>
          <w:lang w:val="de-AT"/>
        </w:rPr>
        <w:t>einen Umsatz von 5,16 Milliarden Euro. Das globale Netzwerk umfasst 19 Produktionsstandorte sowie rund</w:t>
      </w:r>
      <w:r w:rsidRPr="00536B3A">
        <w:rPr>
          <w:rFonts w:ascii="Helvetica" w:hAnsi="Helvetica" w:cs="Helvetica"/>
          <w:bCs/>
          <w:sz w:val="18"/>
          <w:szCs w:val="18"/>
          <w:lang w:val="de-AT"/>
        </w:rPr>
        <w:t xml:space="preserve"> 49 Service- und Vertriebsgesellschaften (Stand: März 2026). Hauptsitz ist Gütersloh in Nordrhein-Westfalen.</w:t>
      </w:r>
    </w:p>
    <w:p w14:paraId="793E2074" w14:textId="63BCD89E" w:rsidR="001E4FA5" w:rsidRPr="00FE0EFC" w:rsidRDefault="001E4FA5" w:rsidP="001E4FA5">
      <w:pPr>
        <w:spacing w:line="300" w:lineRule="auto"/>
        <w:rPr>
          <w:rFonts w:ascii="Helvetica" w:hAnsi="Helvetica"/>
        </w:rPr>
      </w:pPr>
      <w:r w:rsidRPr="00536B3A">
        <w:rPr>
          <w:rFonts w:ascii="Helvetica" w:hAnsi="Helvetica" w:cs="Helvetica"/>
          <w:bCs/>
          <w:color w:val="000000" w:themeColor="text1"/>
          <w:sz w:val="18"/>
          <w:szCs w:val="18"/>
          <w:lang w:val="de-AT"/>
        </w:rPr>
        <w:t>Miele Österreich wurde 1955 gegründet, erzielte 202</w:t>
      </w:r>
      <w:r>
        <w:rPr>
          <w:rFonts w:ascii="Helvetica" w:hAnsi="Helvetica" w:cs="Helvetica"/>
          <w:bCs/>
          <w:color w:val="000000" w:themeColor="text1"/>
          <w:sz w:val="18"/>
          <w:szCs w:val="18"/>
          <w:lang w:val="de-AT"/>
        </w:rPr>
        <w:t>5</w:t>
      </w:r>
      <w:r w:rsidRPr="00536B3A">
        <w:rPr>
          <w:rFonts w:ascii="Helvetica" w:hAnsi="Helvetica" w:cs="Helvetica"/>
          <w:bCs/>
          <w:color w:val="000000" w:themeColor="text1"/>
          <w:sz w:val="18"/>
          <w:szCs w:val="18"/>
          <w:lang w:val="de-AT"/>
        </w:rPr>
        <w:t xml:space="preserve"> inklusive Werk Bürmoos einen Umsatz von rund 2</w:t>
      </w:r>
      <w:r>
        <w:rPr>
          <w:rFonts w:ascii="Helvetica" w:hAnsi="Helvetica" w:cs="Helvetica"/>
          <w:bCs/>
          <w:color w:val="000000" w:themeColor="text1"/>
          <w:sz w:val="18"/>
          <w:szCs w:val="18"/>
          <w:lang w:val="de-AT"/>
        </w:rPr>
        <w:t>77</w:t>
      </w:r>
      <w:r w:rsidRPr="00536B3A">
        <w:rPr>
          <w:rFonts w:ascii="Helvetica" w:hAnsi="Helvetica" w:cs="Helvetica"/>
          <w:bCs/>
          <w:color w:val="000000" w:themeColor="text1"/>
          <w:sz w:val="18"/>
          <w:szCs w:val="18"/>
          <w:lang w:val="de-AT"/>
        </w:rPr>
        <w:t xml:space="preserve"> Mio. Euro und beschäftigt rd. 700 Mitarbeitende. </w:t>
      </w:r>
    </w:p>
    <w:p w14:paraId="26E68670" w14:textId="77777777" w:rsidR="001E4FA5" w:rsidRDefault="001E4FA5" w:rsidP="00DF611F">
      <w:pPr>
        <w:spacing w:line="300" w:lineRule="auto"/>
        <w:rPr>
          <w:rFonts w:ascii="Helvetica" w:hAnsi="Helvetica"/>
          <w:b/>
        </w:rPr>
      </w:pPr>
    </w:p>
    <w:p w14:paraId="4B785DA2" w14:textId="25DBA843" w:rsidR="001E4FA5" w:rsidRDefault="001E4FA5">
      <w:pPr>
        <w:overflowPunct/>
        <w:autoSpaceDE/>
        <w:autoSpaceDN/>
        <w:adjustRightInd/>
        <w:spacing w:before="0" w:after="160" w:line="259" w:lineRule="auto"/>
        <w:textAlignment w:val="auto"/>
        <w:rPr>
          <w:rFonts w:ascii="Helvetica" w:hAnsi="Helvetica"/>
          <w:b/>
        </w:rPr>
      </w:pPr>
    </w:p>
    <w:p w14:paraId="5CE4B9AC" w14:textId="0A10671E" w:rsidR="00DF611F" w:rsidRDefault="00DF611F" w:rsidP="00DF611F">
      <w:pPr>
        <w:spacing w:line="300" w:lineRule="auto"/>
        <w:rPr>
          <w:rFonts w:ascii="Helvetica" w:hAnsi="Helvetica"/>
          <w:b/>
        </w:rPr>
      </w:pPr>
      <w:r>
        <w:rPr>
          <w:rFonts w:ascii="Helvetica" w:hAnsi="Helvetica"/>
          <w:b/>
        </w:rPr>
        <w:t xml:space="preserve">Zu diesem Text gibt es </w:t>
      </w:r>
      <w:r w:rsidR="009514DE">
        <w:rPr>
          <w:rFonts w:ascii="Helvetica" w:hAnsi="Helvetica"/>
          <w:b/>
        </w:rPr>
        <w:t xml:space="preserve">zwei </w:t>
      </w:r>
      <w:r>
        <w:rPr>
          <w:rFonts w:ascii="Helvetica" w:hAnsi="Helvetica"/>
          <w:b/>
        </w:rPr>
        <w:t>Fotos</w:t>
      </w:r>
    </w:p>
    <w:p w14:paraId="5B4871C4" w14:textId="52B60495" w:rsidR="004A210C" w:rsidRPr="009514DE" w:rsidRDefault="009514DE" w:rsidP="00A54611">
      <w:pPr>
        <w:spacing w:line="300" w:lineRule="auto"/>
        <w:rPr>
          <w:rFonts w:ascii="Helvetica" w:hAnsi="Helvetica"/>
        </w:rPr>
      </w:pPr>
      <w:r w:rsidRPr="009514DE">
        <w:rPr>
          <w:rFonts w:ascii="Helvetica" w:hAnsi="Helvetica"/>
          <w:b/>
          <w:bCs/>
        </w:rPr>
        <w:drawing>
          <wp:anchor distT="0" distB="0" distL="114300" distR="114300" simplePos="0" relativeHeight="251658240" behindDoc="1" locked="0" layoutInCell="1" allowOverlap="1" wp14:anchorId="024ED016" wp14:editId="4345DD44">
            <wp:simplePos x="0" y="0"/>
            <wp:positionH relativeFrom="column">
              <wp:posOffset>4331</wp:posOffset>
            </wp:positionH>
            <wp:positionV relativeFrom="paragraph">
              <wp:posOffset>147163</wp:posOffset>
            </wp:positionV>
            <wp:extent cx="1808252" cy="1364718"/>
            <wp:effectExtent l="0" t="0" r="1905" b="6985"/>
            <wp:wrapTight wrapText="bothSides">
              <wp:wrapPolygon edited="0">
                <wp:start x="0" y="0"/>
                <wp:lineTo x="0" y="21409"/>
                <wp:lineTo x="21395" y="21409"/>
                <wp:lineTo x="21395" y="0"/>
                <wp:lineTo x="0" y="0"/>
              </wp:wrapPolygon>
            </wp:wrapTight>
            <wp:docPr id="856106115"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6106115" name=""/>
                    <pic:cNvPicPr/>
                  </pic:nvPicPr>
                  <pic:blipFill>
                    <a:blip r:embed="rId13">
                      <a:extLst>
                        <a:ext uri="{28A0092B-C50C-407E-A947-70E740481C1C}">
                          <a14:useLocalDpi xmlns:a14="http://schemas.microsoft.com/office/drawing/2010/main" val="0"/>
                        </a:ext>
                      </a:extLst>
                    </a:blip>
                    <a:stretch>
                      <a:fillRect/>
                    </a:stretch>
                  </pic:blipFill>
                  <pic:spPr>
                    <a:xfrm>
                      <a:off x="0" y="0"/>
                      <a:ext cx="1808252" cy="1364718"/>
                    </a:xfrm>
                    <a:prstGeom prst="rect">
                      <a:avLst/>
                    </a:prstGeom>
                  </pic:spPr>
                </pic:pic>
              </a:graphicData>
            </a:graphic>
          </wp:anchor>
        </w:drawing>
      </w:r>
      <w:r w:rsidR="00DF611F">
        <w:rPr>
          <w:rFonts w:ascii="Helvetica" w:hAnsi="Helvetica"/>
          <w:b/>
          <w:bCs/>
        </w:rPr>
        <w:t>Foto 1:</w:t>
      </w:r>
      <w:r>
        <w:rPr>
          <w:rFonts w:ascii="Helvetica" w:hAnsi="Helvetica"/>
          <w:b/>
          <w:bCs/>
        </w:rPr>
        <w:t xml:space="preserve"> </w:t>
      </w:r>
      <w:r w:rsidRPr="009514DE">
        <w:rPr>
          <w:rFonts w:ascii="Helvetica" w:hAnsi="Helvetica"/>
          <w:lang w:val="de-AT"/>
        </w:rPr>
        <w:t>Vernetzbar, mit beleuchteter Spülkammer und acht Programmen für die Aufbereitung von Atemschutzmaterialien: ein neuer Miele Reinigungsautomat mit dem Modellnamen „Safety AirPro“. (Foto: Miele)</w:t>
      </w:r>
    </w:p>
    <w:p w14:paraId="27EBEF4C" w14:textId="77777777" w:rsidR="00DC5A96" w:rsidRPr="009514DE" w:rsidRDefault="00DC5A96" w:rsidP="00A54611">
      <w:pPr>
        <w:spacing w:line="300" w:lineRule="auto"/>
        <w:rPr>
          <w:rFonts w:ascii="Helvetica" w:hAnsi="Helvetica"/>
        </w:rPr>
      </w:pPr>
    </w:p>
    <w:p w14:paraId="5FFA5381" w14:textId="77777777" w:rsidR="00DC5A96" w:rsidRDefault="00DC5A96" w:rsidP="00A54611">
      <w:pPr>
        <w:spacing w:line="300" w:lineRule="auto"/>
        <w:rPr>
          <w:rFonts w:ascii="Helvetica" w:hAnsi="Helvetica"/>
          <w:b/>
          <w:bCs/>
        </w:rPr>
      </w:pPr>
    </w:p>
    <w:p w14:paraId="58BE5770" w14:textId="7A131BA1" w:rsidR="00DF611F" w:rsidRDefault="009514DE" w:rsidP="00A54611">
      <w:pPr>
        <w:spacing w:line="300" w:lineRule="auto"/>
        <w:rPr>
          <w:rFonts w:ascii="Helvetica" w:hAnsi="Helvetica"/>
          <w:bCs/>
        </w:rPr>
      </w:pPr>
      <w:r w:rsidRPr="009514DE">
        <w:rPr>
          <w:rFonts w:ascii="Helvetica" w:hAnsi="Helvetica"/>
          <w:b/>
          <w:bCs/>
        </w:rPr>
        <w:drawing>
          <wp:anchor distT="0" distB="0" distL="114300" distR="114300" simplePos="0" relativeHeight="251659264" behindDoc="1" locked="0" layoutInCell="1" allowOverlap="1" wp14:anchorId="066E66A3" wp14:editId="2CC4257C">
            <wp:simplePos x="0" y="0"/>
            <wp:positionH relativeFrom="column">
              <wp:posOffset>4331</wp:posOffset>
            </wp:positionH>
            <wp:positionV relativeFrom="paragraph">
              <wp:posOffset>149782</wp:posOffset>
            </wp:positionV>
            <wp:extent cx="1828646" cy="1387011"/>
            <wp:effectExtent l="0" t="0" r="635" b="3810"/>
            <wp:wrapTight wrapText="bothSides">
              <wp:wrapPolygon edited="0">
                <wp:start x="0" y="0"/>
                <wp:lineTo x="0" y="21363"/>
                <wp:lineTo x="21382" y="21363"/>
                <wp:lineTo x="21382" y="0"/>
                <wp:lineTo x="0" y="0"/>
              </wp:wrapPolygon>
            </wp:wrapTight>
            <wp:docPr id="113106020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1060201" name=""/>
                    <pic:cNvPicPr/>
                  </pic:nvPicPr>
                  <pic:blipFill>
                    <a:blip r:embed="rId14">
                      <a:extLst>
                        <a:ext uri="{28A0092B-C50C-407E-A947-70E740481C1C}">
                          <a14:useLocalDpi xmlns:a14="http://schemas.microsoft.com/office/drawing/2010/main" val="0"/>
                        </a:ext>
                      </a:extLst>
                    </a:blip>
                    <a:stretch>
                      <a:fillRect/>
                    </a:stretch>
                  </pic:blipFill>
                  <pic:spPr>
                    <a:xfrm>
                      <a:off x="0" y="0"/>
                      <a:ext cx="1828646" cy="1387011"/>
                    </a:xfrm>
                    <a:prstGeom prst="rect">
                      <a:avLst/>
                    </a:prstGeom>
                  </pic:spPr>
                </pic:pic>
              </a:graphicData>
            </a:graphic>
          </wp:anchor>
        </w:drawing>
      </w:r>
      <w:r w:rsidR="00DF611F" w:rsidRPr="0007394F">
        <w:rPr>
          <w:rFonts w:ascii="Helvetica" w:hAnsi="Helvetica"/>
          <w:b/>
          <w:bCs/>
        </w:rPr>
        <w:t>Foto 2</w:t>
      </w:r>
      <w:r w:rsidR="00DF611F" w:rsidRPr="000C6C32">
        <w:rPr>
          <w:rFonts w:ascii="Helvetica" w:hAnsi="Helvetica"/>
        </w:rPr>
        <w:t xml:space="preserve">: </w:t>
      </w:r>
      <w:r w:rsidRPr="009514DE">
        <w:rPr>
          <w:rFonts w:ascii="Helvetica" w:hAnsi="Helvetica"/>
          <w:lang w:val="de-AT"/>
        </w:rPr>
        <w:t>Ein Spezialkorb für die Aufbereitung von Lungenautomaten in den beiden neuen Miele Reinigungsautomaten „Safety AirPro“. (Foto: Miele)</w:t>
      </w:r>
    </w:p>
    <w:sectPr w:rsidR="00DF611F" w:rsidSect="0022513E">
      <w:headerReference w:type="even" r:id="rId15"/>
      <w:headerReference w:type="default" r:id="rId16"/>
      <w:footerReference w:type="even" r:id="rId17"/>
      <w:footerReference w:type="default" r:id="rId18"/>
      <w:headerReference w:type="first" r:id="rId19"/>
      <w:footerReference w:type="first" r:id="rId20"/>
      <w:pgSz w:w="11906" w:h="16838"/>
      <w:pgMar w:top="1417" w:right="1417" w:bottom="1985" w:left="1417"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A83C0B" w14:textId="77777777" w:rsidR="00A556EB" w:rsidRDefault="00A556EB" w:rsidP="000D0B3F">
      <w:pPr>
        <w:spacing w:before="0"/>
      </w:pPr>
      <w:r>
        <w:separator/>
      </w:r>
    </w:p>
  </w:endnote>
  <w:endnote w:type="continuationSeparator" w:id="0">
    <w:p w14:paraId="76F88807" w14:textId="77777777" w:rsidR="00A556EB" w:rsidRDefault="00A556EB" w:rsidP="000D0B3F">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Arial">
    <w:altName w:val="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3">
    <w:altName w:val="Wingdings"/>
    <w:panose1 w:val="050401020108070707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04A9B6" w14:textId="77777777" w:rsidR="001E4FA5" w:rsidRDefault="001E4FA5">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329FD1" w14:textId="332A8CD2" w:rsidR="00490F46" w:rsidRPr="006E0BAA" w:rsidRDefault="00490F46" w:rsidP="00490F46">
    <w:pPr>
      <w:pStyle w:val="Fuzeile"/>
      <w:tabs>
        <w:tab w:val="left" w:pos="1134"/>
        <w:tab w:val="left" w:pos="2552"/>
        <w:tab w:val="left" w:pos="3969"/>
        <w:tab w:val="left" w:pos="5387"/>
        <w:tab w:val="left" w:pos="6804"/>
      </w:tabs>
      <w:jc w:val="center"/>
      <w:rPr>
        <w:lang w:val="en-GB"/>
      </w:rPr>
    </w:pPr>
    <w:r w:rsidRPr="006E0BAA">
      <w:rPr>
        <w:rFonts w:ascii="Helvetica" w:hAnsi="Helvetica" w:cs="Helvetica"/>
        <w:sz w:val="14"/>
        <w:lang w:val="en-GB"/>
      </w:rPr>
      <w:br/>
    </w:r>
    <w:r w:rsidRPr="006E0BAA">
      <w:rPr>
        <w:rFonts w:ascii="Helvetica" w:hAnsi="Helvetica" w:cs="Helvetica"/>
        <w:b/>
        <w:sz w:val="14"/>
        <w:szCs w:val="14"/>
        <w:lang w:val="en-GB"/>
      </w:rPr>
      <w:br/>
    </w:r>
  </w:p>
  <w:p w14:paraId="3A4E3872" w14:textId="77777777" w:rsidR="003D6005" w:rsidRPr="00E85A8C" w:rsidRDefault="00A556EB" w:rsidP="00D80BA8">
    <w:pPr>
      <w:pStyle w:val="Fuzeile"/>
      <w:tabs>
        <w:tab w:val="clear" w:pos="4536"/>
        <w:tab w:val="left" w:pos="1134"/>
        <w:tab w:val="left" w:pos="2552"/>
        <w:tab w:val="left" w:pos="3969"/>
        <w:tab w:val="left" w:pos="5387"/>
        <w:tab w:val="left" w:pos="6804"/>
      </w:tabs>
      <w:jc w:val="right"/>
      <w:rPr>
        <w:rFonts w:ascii="Helvetica" w:eastAsiaTheme="majorEastAsia" w:hAnsi="Helvetica" w:cs="Helvetica"/>
      </w:rPr>
    </w:pPr>
    <w:sdt>
      <w:sdtPr>
        <w:rPr>
          <w:rFonts w:asciiTheme="majorHAnsi" w:eastAsiaTheme="majorEastAsia" w:hAnsiTheme="majorHAnsi" w:cstheme="majorBidi"/>
          <w:sz w:val="48"/>
          <w:szCs w:val="48"/>
        </w:rPr>
        <w:id w:val="-548079007"/>
      </w:sdtPr>
      <w:sdtEndPr>
        <w:rPr>
          <w:rFonts w:ascii="Helvetica" w:hAnsi="Helvetica" w:cs="Helvetica"/>
        </w:rPr>
      </w:sdtEndPr>
      <w:sdtContent>
        <w:sdt>
          <w:sdtPr>
            <w:rPr>
              <w:rFonts w:asciiTheme="majorHAnsi" w:eastAsiaTheme="majorEastAsia" w:hAnsiTheme="majorHAnsi" w:cstheme="majorBidi"/>
              <w:sz w:val="48"/>
              <w:szCs w:val="48"/>
            </w:rPr>
            <w:id w:val="-984543820"/>
          </w:sdtPr>
          <w:sdtEndPr>
            <w:rPr>
              <w:rFonts w:ascii="Helvetica" w:hAnsi="Helvetica" w:cs="Helvetica"/>
            </w:rPr>
          </w:sdtEndPr>
          <w:sdtContent>
            <w:r w:rsidR="003D6005" w:rsidRPr="00484756">
              <w:rPr>
                <w:rFonts w:ascii="Helvetica" w:eastAsiaTheme="minorEastAsia" w:hAnsi="Helvetica" w:cs="Helvetica"/>
              </w:rPr>
              <w:fldChar w:fldCharType="begin"/>
            </w:r>
            <w:r w:rsidR="003D6005" w:rsidRPr="00484756">
              <w:rPr>
                <w:rFonts w:ascii="Helvetica" w:hAnsi="Helvetica" w:cs="Helvetica"/>
              </w:rPr>
              <w:instrText>PAGE   \* MERGEFORMAT</w:instrText>
            </w:r>
            <w:r w:rsidR="003D6005" w:rsidRPr="00484756">
              <w:rPr>
                <w:rFonts w:ascii="Helvetica" w:eastAsiaTheme="minorEastAsia" w:hAnsi="Helvetica" w:cs="Helvetica"/>
              </w:rPr>
              <w:fldChar w:fldCharType="separate"/>
            </w:r>
            <w:r w:rsidR="00A86135">
              <w:rPr>
                <w:rFonts w:ascii="Helvetica" w:hAnsi="Helvetica" w:cs="Helvetica"/>
                <w:noProof/>
              </w:rPr>
              <w:t>- 2 -</w:t>
            </w:r>
            <w:r w:rsidR="003D6005" w:rsidRPr="00484756">
              <w:rPr>
                <w:rFonts w:ascii="Helvetica" w:eastAsiaTheme="majorEastAsia" w:hAnsi="Helvetica" w:cs="Helvetica"/>
                <w:sz w:val="48"/>
                <w:szCs w:val="48"/>
              </w:rPr>
              <w:fldChar w:fldCharType="end"/>
            </w:r>
          </w:sdtContent>
        </w:sdt>
      </w:sdtContent>
    </w:sdt>
  </w:p>
  <w:p w14:paraId="65D843A8" w14:textId="77777777" w:rsidR="00497A5E" w:rsidRPr="00497A5E" w:rsidRDefault="00497A5E" w:rsidP="00497A5E">
    <w:pPr>
      <w:pStyle w:val="Fuzeile"/>
      <w:tabs>
        <w:tab w:val="clear" w:pos="4536"/>
        <w:tab w:val="left" w:pos="1134"/>
        <w:tab w:val="left" w:pos="2552"/>
        <w:tab w:val="left" w:pos="3969"/>
        <w:tab w:val="left" w:pos="5387"/>
        <w:tab w:val="left" w:pos="6804"/>
      </w:tabs>
      <w:rPr>
        <w:rFonts w:ascii="Arial" w:hAnsi="Arial" w:cs="Arial"/>
        <w:b/>
        <w:sz w:val="1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9E22C7" w14:textId="28D81E6A" w:rsidR="00CC3E20" w:rsidRDefault="00CC3E20" w:rsidP="000E65D1">
    <w:pPr>
      <w:pStyle w:val="Fuzeile"/>
      <w:tabs>
        <w:tab w:val="left" w:pos="1134"/>
        <w:tab w:val="left" w:pos="2552"/>
        <w:tab w:val="left" w:pos="3969"/>
        <w:tab w:val="left" w:pos="5387"/>
        <w:tab w:val="left" w:pos="6804"/>
      </w:tabs>
      <w:jc w:val="center"/>
      <w:rPr>
        <w:rFonts w:asciiTheme="majorHAnsi" w:eastAsiaTheme="majorEastAsia" w:hAnsiTheme="majorHAnsi" w:cstheme="majorBidi"/>
        <w:sz w:val="48"/>
        <w:szCs w:val="48"/>
      </w:rPr>
    </w:pPr>
  </w:p>
  <w:p w14:paraId="56EB1CBF" w14:textId="6D0164E5" w:rsidR="003D6005" w:rsidRDefault="00A556EB" w:rsidP="00CC3E20">
    <w:pPr>
      <w:pStyle w:val="Fuzeile"/>
      <w:tabs>
        <w:tab w:val="left" w:pos="1134"/>
        <w:tab w:val="left" w:pos="2552"/>
        <w:tab w:val="left" w:pos="3969"/>
        <w:tab w:val="left" w:pos="5387"/>
        <w:tab w:val="left" w:pos="6804"/>
      </w:tabs>
      <w:jc w:val="right"/>
    </w:pPr>
    <w:sdt>
      <w:sdtPr>
        <w:rPr>
          <w:rFonts w:asciiTheme="majorHAnsi" w:eastAsiaTheme="majorEastAsia" w:hAnsiTheme="majorHAnsi" w:cstheme="majorBidi"/>
          <w:sz w:val="48"/>
          <w:szCs w:val="48"/>
        </w:rPr>
        <w:id w:val="281385002"/>
      </w:sdtPr>
      <w:sdtEndPr/>
      <w:sdtContent>
        <w:r w:rsidR="000E65D1">
          <w:rPr>
            <w:rFonts w:ascii="Helvetica" w:eastAsiaTheme="minorEastAsia" w:hAnsi="Helvetica" w:cs="Helvetica"/>
          </w:rPr>
          <w:fldChar w:fldCharType="begin"/>
        </w:r>
        <w:r w:rsidR="000E65D1">
          <w:rPr>
            <w:rFonts w:ascii="Helvetica" w:hAnsi="Helvetica" w:cs="Helvetica"/>
          </w:rPr>
          <w:instrText>PAGE   \* MERGEFORMAT</w:instrText>
        </w:r>
        <w:r w:rsidR="000E65D1">
          <w:rPr>
            <w:rFonts w:ascii="Helvetica" w:eastAsiaTheme="minorEastAsia" w:hAnsi="Helvetica" w:cs="Helvetica"/>
          </w:rPr>
          <w:fldChar w:fldCharType="separate"/>
        </w:r>
        <w:r w:rsidR="00A86135">
          <w:rPr>
            <w:rFonts w:ascii="Helvetica" w:hAnsi="Helvetica" w:cs="Helvetica"/>
            <w:noProof/>
          </w:rPr>
          <w:t>- 1 -</w:t>
        </w:r>
        <w:r w:rsidR="000E65D1">
          <w:rPr>
            <w:rFonts w:ascii="Helvetica" w:eastAsiaTheme="majorEastAsia" w:hAnsi="Helvetica" w:cs="Helvetica"/>
            <w:sz w:val="48"/>
            <w:szCs w:val="48"/>
          </w:rPr>
          <w:fldChar w:fldCharType="end"/>
        </w:r>
      </w:sdtContent>
    </w:sdt>
    <w:r w:rsidR="001129B3">
      <w:rPr>
        <w:rFonts w:ascii="Arial" w:hAnsi="Arial" w:cs="Arial"/>
        <w:sz w:val="14"/>
      </w:rPr>
      <w:b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764B08" w14:textId="77777777" w:rsidR="00A556EB" w:rsidRDefault="00A556EB" w:rsidP="000D0B3F">
      <w:pPr>
        <w:spacing w:before="0"/>
      </w:pPr>
      <w:r>
        <w:separator/>
      </w:r>
    </w:p>
  </w:footnote>
  <w:footnote w:type="continuationSeparator" w:id="0">
    <w:p w14:paraId="1082D022" w14:textId="77777777" w:rsidR="00A556EB" w:rsidRDefault="00A556EB" w:rsidP="000D0B3F">
      <w:pPr>
        <w:spacing w:before="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57A583" w14:textId="77777777" w:rsidR="001E4FA5" w:rsidRDefault="001E4FA5">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9D5A3F" w14:textId="77777777" w:rsidR="000D0B3F" w:rsidRDefault="000D0B3F" w:rsidP="000D0B3F">
    <w:pPr>
      <w:pStyle w:val="Kopfzeile"/>
      <w:jc w:val="center"/>
    </w:pPr>
    <w:r>
      <w:rPr>
        <w:rFonts w:ascii="Helvetica" w:hAnsi="Helvetica"/>
        <w:noProof/>
        <w:lang w:eastAsia="de-DE"/>
      </w:rPr>
      <w:drawing>
        <wp:inline distT="0" distB="0" distL="0" distR="0" wp14:anchorId="0DA8A637" wp14:editId="19FD37F7">
          <wp:extent cx="1620000" cy="622905"/>
          <wp:effectExtent l="0" t="0" r="0" b="6350"/>
          <wp:docPr id="54" name="Grafik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iele_Logo_M_Red_sRGB.wmf"/>
                  <pic:cNvPicPr/>
                </pic:nvPicPr>
                <pic:blipFill>
                  <a:blip r:embed="rId1">
                    <a:extLst>
                      <a:ext uri="{28A0092B-C50C-407E-A947-70E740481C1C}">
                        <a14:useLocalDpi xmlns:a14="http://schemas.microsoft.com/office/drawing/2010/main" val="0"/>
                      </a:ext>
                    </a:extLst>
                  </a:blip>
                  <a:stretch>
                    <a:fillRect/>
                  </a:stretch>
                </pic:blipFill>
                <pic:spPr>
                  <a:xfrm>
                    <a:off x="0" y="0"/>
                    <a:ext cx="1620000" cy="622905"/>
                  </a:xfrm>
                  <a:prstGeom prst="rect">
                    <a:avLst/>
                  </a:prstGeom>
                </pic:spPr>
              </pic:pic>
            </a:graphicData>
          </a:graphic>
        </wp:inline>
      </w:drawing>
    </w:r>
  </w:p>
  <w:p w14:paraId="7B9BEE30" w14:textId="77777777" w:rsidR="000D0B3F" w:rsidRDefault="000D0B3F" w:rsidP="000D0B3F">
    <w:pPr>
      <w:pStyle w:val="Kopfzeile"/>
      <w:jc w:val="center"/>
    </w:pPr>
  </w:p>
  <w:p w14:paraId="280D9655" w14:textId="77777777" w:rsidR="000D0B3F" w:rsidRDefault="000D0B3F" w:rsidP="000D0B3F">
    <w:pPr>
      <w:pStyle w:val="Kopfzeile"/>
      <w:jc w:val="center"/>
    </w:pPr>
  </w:p>
  <w:p w14:paraId="2323B3E6" w14:textId="77777777" w:rsidR="00444EC9" w:rsidRDefault="00444EC9"/>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4DD44F" w14:textId="77777777" w:rsidR="001E4FA5" w:rsidRDefault="001E4FA5" w:rsidP="0051196C">
    <w:pPr>
      <w:pStyle w:val="Kopfzeile"/>
      <w:jc w:val="center"/>
      <w:rPr>
        <w:rFonts w:ascii="Helvetica" w:hAnsi="Helvetica"/>
        <w:noProof/>
        <w:lang w:eastAsia="de-DE"/>
      </w:rPr>
    </w:pPr>
  </w:p>
  <w:p w14:paraId="3A8AA128" w14:textId="5521808F" w:rsidR="0051196C" w:rsidRPr="0051196C" w:rsidRDefault="0051196C" w:rsidP="0051196C">
    <w:pPr>
      <w:pStyle w:val="Kopfzeile"/>
      <w:jc w:val="center"/>
    </w:pPr>
    <w:r>
      <w:rPr>
        <w:rFonts w:ascii="Helvetica" w:hAnsi="Helvetica"/>
        <w:noProof/>
        <w:lang w:eastAsia="de-DE"/>
      </w:rPr>
      <w:drawing>
        <wp:inline distT="0" distB="0" distL="0" distR="0" wp14:anchorId="2258CA1C" wp14:editId="02A027BF">
          <wp:extent cx="1685265" cy="648000"/>
          <wp:effectExtent l="0" t="0" r="0" b="0"/>
          <wp:docPr id="55" name="Grafik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iele_Logo_M_Red_sRGB.wmf"/>
                  <pic:cNvPicPr/>
                </pic:nvPicPr>
                <pic:blipFill>
                  <a:blip r:embed="rId1">
                    <a:extLst>
                      <a:ext uri="{28A0092B-C50C-407E-A947-70E740481C1C}">
                        <a14:useLocalDpi xmlns:a14="http://schemas.microsoft.com/office/drawing/2010/main" val="0"/>
                      </a:ext>
                    </a:extLst>
                  </a:blip>
                  <a:stretch>
                    <a:fillRect/>
                  </a:stretch>
                </pic:blipFill>
                <pic:spPr>
                  <a:xfrm>
                    <a:off x="0" y="0"/>
                    <a:ext cx="1685265" cy="6480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B1482"/>
    <w:multiLevelType w:val="hybridMultilevel"/>
    <w:tmpl w:val="CF720132"/>
    <w:lvl w:ilvl="0" w:tplc="04070001">
      <w:start w:val="1"/>
      <w:numFmt w:val="bullet"/>
      <w:lvlText w:val=""/>
      <w:lvlJc w:val="left"/>
      <w:pPr>
        <w:ind w:left="1440" w:hanging="360"/>
      </w:pPr>
      <w:rPr>
        <w:rFonts w:ascii="Symbol" w:hAnsi="Symbol" w:hint="default"/>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1" w15:restartNumberingAfterBreak="0">
    <w:nsid w:val="1FC21989"/>
    <w:multiLevelType w:val="hybridMultilevel"/>
    <w:tmpl w:val="CAF81D10"/>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 w15:restartNumberingAfterBreak="0">
    <w:nsid w:val="21212C52"/>
    <w:multiLevelType w:val="hybridMultilevel"/>
    <w:tmpl w:val="E66EB8FA"/>
    <w:lvl w:ilvl="0" w:tplc="B5A27E7A">
      <w:numFmt w:val="bullet"/>
      <w:lvlText w:val=""/>
      <w:lvlJc w:val="left"/>
      <w:pPr>
        <w:ind w:left="1800" w:hanging="360"/>
      </w:pPr>
      <w:rPr>
        <w:rFonts w:ascii="Helvetica" w:eastAsia="Times New Roman" w:hAnsi="Helvetica" w:cs="Helvetica" w:hint="default"/>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3" w15:restartNumberingAfterBreak="0">
    <w:nsid w:val="49272089"/>
    <w:multiLevelType w:val="hybridMultilevel"/>
    <w:tmpl w:val="A680EC34"/>
    <w:lvl w:ilvl="0" w:tplc="B5A27E7A">
      <w:numFmt w:val="bullet"/>
      <w:lvlText w:val=""/>
      <w:lvlJc w:val="left"/>
      <w:pPr>
        <w:ind w:left="1800" w:hanging="360"/>
      </w:pPr>
      <w:rPr>
        <w:rFonts w:ascii="Helvetica" w:eastAsia="Times New Roman" w:hAnsi="Helvetica" w:cs="Helvetica" w:hint="default"/>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4" w15:restartNumberingAfterBreak="0">
    <w:nsid w:val="5864481B"/>
    <w:multiLevelType w:val="hybridMultilevel"/>
    <w:tmpl w:val="4874EEF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594D3265"/>
    <w:multiLevelType w:val="hybridMultilevel"/>
    <w:tmpl w:val="F6F6C9CC"/>
    <w:lvl w:ilvl="0" w:tplc="236C67F0">
      <w:start w:val="1"/>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7014758D"/>
    <w:multiLevelType w:val="hybridMultilevel"/>
    <w:tmpl w:val="99B423D0"/>
    <w:lvl w:ilvl="0" w:tplc="2CA4EE7A">
      <w:start w:val="1"/>
      <w:numFmt w:val="bullet"/>
      <w:lvlText w:val=""/>
      <w:lvlJc w:val="left"/>
      <w:pPr>
        <w:ind w:left="1778" w:hanging="360"/>
      </w:pPr>
      <w:rPr>
        <w:rFonts w:ascii="Wingdings 3" w:hAnsi="Wingdings 3" w:hint="default"/>
      </w:rPr>
    </w:lvl>
    <w:lvl w:ilvl="1" w:tplc="04070003" w:tentative="1">
      <w:start w:val="1"/>
      <w:numFmt w:val="bullet"/>
      <w:lvlText w:val="o"/>
      <w:lvlJc w:val="left"/>
      <w:pPr>
        <w:ind w:left="2498" w:hanging="360"/>
      </w:pPr>
      <w:rPr>
        <w:rFonts w:ascii="Courier New" w:hAnsi="Courier New" w:cs="Courier New" w:hint="default"/>
      </w:rPr>
    </w:lvl>
    <w:lvl w:ilvl="2" w:tplc="04070005" w:tentative="1">
      <w:start w:val="1"/>
      <w:numFmt w:val="bullet"/>
      <w:lvlText w:val=""/>
      <w:lvlJc w:val="left"/>
      <w:pPr>
        <w:ind w:left="3218" w:hanging="360"/>
      </w:pPr>
      <w:rPr>
        <w:rFonts w:ascii="Wingdings" w:hAnsi="Wingdings" w:hint="default"/>
      </w:rPr>
    </w:lvl>
    <w:lvl w:ilvl="3" w:tplc="04070001" w:tentative="1">
      <w:start w:val="1"/>
      <w:numFmt w:val="bullet"/>
      <w:lvlText w:val=""/>
      <w:lvlJc w:val="left"/>
      <w:pPr>
        <w:ind w:left="3938" w:hanging="360"/>
      </w:pPr>
      <w:rPr>
        <w:rFonts w:ascii="Symbol" w:hAnsi="Symbol" w:hint="default"/>
      </w:rPr>
    </w:lvl>
    <w:lvl w:ilvl="4" w:tplc="04070003" w:tentative="1">
      <w:start w:val="1"/>
      <w:numFmt w:val="bullet"/>
      <w:lvlText w:val="o"/>
      <w:lvlJc w:val="left"/>
      <w:pPr>
        <w:ind w:left="4658" w:hanging="360"/>
      </w:pPr>
      <w:rPr>
        <w:rFonts w:ascii="Courier New" w:hAnsi="Courier New" w:cs="Courier New" w:hint="default"/>
      </w:rPr>
    </w:lvl>
    <w:lvl w:ilvl="5" w:tplc="04070005" w:tentative="1">
      <w:start w:val="1"/>
      <w:numFmt w:val="bullet"/>
      <w:lvlText w:val=""/>
      <w:lvlJc w:val="left"/>
      <w:pPr>
        <w:ind w:left="5378" w:hanging="360"/>
      </w:pPr>
      <w:rPr>
        <w:rFonts w:ascii="Wingdings" w:hAnsi="Wingdings" w:hint="default"/>
      </w:rPr>
    </w:lvl>
    <w:lvl w:ilvl="6" w:tplc="04070001" w:tentative="1">
      <w:start w:val="1"/>
      <w:numFmt w:val="bullet"/>
      <w:lvlText w:val=""/>
      <w:lvlJc w:val="left"/>
      <w:pPr>
        <w:ind w:left="6098" w:hanging="360"/>
      </w:pPr>
      <w:rPr>
        <w:rFonts w:ascii="Symbol" w:hAnsi="Symbol" w:hint="default"/>
      </w:rPr>
    </w:lvl>
    <w:lvl w:ilvl="7" w:tplc="04070003" w:tentative="1">
      <w:start w:val="1"/>
      <w:numFmt w:val="bullet"/>
      <w:lvlText w:val="o"/>
      <w:lvlJc w:val="left"/>
      <w:pPr>
        <w:ind w:left="6818" w:hanging="360"/>
      </w:pPr>
      <w:rPr>
        <w:rFonts w:ascii="Courier New" w:hAnsi="Courier New" w:cs="Courier New" w:hint="default"/>
      </w:rPr>
    </w:lvl>
    <w:lvl w:ilvl="8" w:tplc="04070005" w:tentative="1">
      <w:start w:val="1"/>
      <w:numFmt w:val="bullet"/>
      <w:lvlText w:val=""/>
      <w:lvlJc w:val="left"/>
      <w:pPr>
        <w:ind w:left="7538" w:hanging="360"/>
      </w:pPr>
      <w:rPr>
        <w:rFonts w:ascii="Wingdings" w:hAnsi="Wingdings" w:hint="default"/>
      </w:rPr>
    </w:lvl>
  </w:abstractNum>
  <w:abstractNum w:abstractNumId="7" w15:restartNumberingAfterBreak="0">
    <w:nsid w:val="71C732A1"/>
    <w:multiLevelType w:val="hybridMultilevel"/>
    <w:tmpl w:val="81B6884E"/>
    <w:lvl w:ilvl="0" w:tplc="B5A27E7A">
      <w:numFmt w:val="bullet"/>
      <w:lvlText w:val=""/>
      <w:lvlJc w:val="left"/>
      <w:pPr>
        <w:ind w:left="1080" w:hanging="360"/>
      </w:pPr>
      <w:rPr>
        <w:rFonts w:ascii="Helvetica" w:eastAsia="Times New Roman" w:hAnsi="Helvetica" w:cs="Helvetica"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num w:numId="1" w16cid:durableId="188879136">
    <w:abstractNumId w:val="5"/>
  </w:num>
  <w:num w:numId="2" w16cid:durableId="982588762">
    <w:abstractNumId w:val="6"/>
  </w:num>
  <w:num w:numId="3" w16cid:durableId="43409292">
    <w:abstractNumId w:val="4"/>
  </w:num>
  <w:num w:numId="4" w16cid:durableId="929461662">
    <w:abstractNumId w:val="0"/>
  </w:num>
  <w:num w:numId="5" w16cid:durableId="904922827">
    <w:abstractNumId w:val="7"/>
  </w:num>
  <w:num w:numId="6" w16cid:durableId="1550534475">
    <w:abstractNumId w:val="3"/>
  </w:num>
  <w:num w:numId="7" w16cid:durableId="1822186345">
    <w:abstractNumId w:val="2"/>
  </w:num>
  <w:num w:numId="8" w16cid:durableId="191300839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3"/>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D0B3F"/>
    <w:rsid w:val="00007A38"/>
    <w:rsid w:val="00010CEB"/>
    <w:rsid w:val="0001151C"/>
    <w:rsid w:val="0002085E"/>
    <w:rsid w:val="00022EA6"/>
    <w:rsid w:val="00026F6F"/>
    <w:rsid w:val="00033709"/>
    <w:rsid w:val="000345BF"/>
    <w:rsid w:val="00034B33"/>
    <w:rsid w:val="000430D3"/>
    <w:rsid w:val="0004404D"/>
    <w:rsid w:val="00056C15"/>
    <w:rsid w:val="00062E73"/>
    <w:rsid w:val="000636E2"/>
    <w:rsid w:val="000669CC"/>
    <w:rsid w:val="0007394F"/>
    <w:rsid w:val="00073FE8"/>
    <w:rsid w:val="00081389"/>
    <w:rsid w:val="00081B9D"/>
    <w:rsid w:val="000976BF"/>
    <w:rsid w:val="000A0269"/>
    <w:rsid w:val="000A751D"/>
    <w:rsid w:val="000B4FCC"/>
    <w:rsid w:val="000B516F"/>
    <w:rsid w:val="000B6902"/>
    <w:rsid w:val="000C25B1"/>
    <w:rsid w:val="000C4C7A"/>
    <w:rsid w:val="000C6C32"/>
    <w:rsid w:val="000D0B3F"/>
    <w:rsid w:val="000D5AE9"/>
    <w:rsid w:val="000D7081"/>
    <w:rsid w:val="000E2CB5"/>
    <w:rsid w:val="000E2D52"/>
    <w:rsid w:val="000E3FF1"/>
    <w:rsid w:val="000E44AA"/>
    <w:rsid w:val="000E65D1"/>
    <w:rsid w:val="000F3A87"/>
    <w:rsid w:val="000F3C8E"/>
    <w:rsid w:val="000F7C25"/>
    <w:rsid w:val="001064CA"/>
    <w:rsid w:val="00107BD5"/>
    <w:rsid w:val="001124DC"/>
    <w:rsid w:val="001129B3"/>
    <w:rsid w:val="00115BD2"/>
    <w:rsid w:val="00116A2E"/>
    <w:rsid w:val="00123DB3"/>
    <w:rsid w:val="00126EBE"/>
    <w:rsid w:val="00127812"/>
    <w:rsid w:val="00132006"/>
    <w:rsid w:val="00134763"/>
    <w:rsid w:val="00136F6A"/>
    <w:rsid w:val="001515B6"/>
    <w:rsid w:val="001654C0"/>
    <w:rsid w:val="0017109F"/>
    <w:rsid w:val="001715D6"/>
    <w:rsid w:val="00173DDF"/>
    <w:rsid w:val="00187B43"/>
    <w:rsid w:val="00187E2A"/>
    <w:rsid w:val="00191266"/>
    <w:rsid w:val="00195E0D"/>
    <w:rsid w:val="0019741F"/>
    <w:rsid w:val="001A0C28"/>
    <w:rsid w:val="001A1C1A"/>
    <w:rsid w:val="001A4378"/>
    <w:rsid w:val="001B15E6"/>
    <w:rsid w:val="001C470D"/>
    <w:rsid w:val="001C79D6"/>
    <w:rsid w:val="001D30EE"/>
    <w:rsid w:val="001D3128"/>
    <w:rsid w:val="001D4552"/>
    <w:rsid w:val="001D6D7D"/>
    <w:rsid w:val="001E40DF"/>
    <w:rsid w:val="001E4FA5"/>
    <w:rsid w:val="001E6447"/>
    <w:rsid w:val="001E6FE1"/>
    <w:rsid w:val="001E77E8"/>
    <w:rsid w:val="001F2EED"/>
    <w:rsid w:val="001F50E7"/>
    <w:rsid w:val="001F5147"/>
    <w:rsid w:val="001F6D35"/>
    <w:rsid w:val="0020358D"/>
    <w:rsid w:val="00206DDE"/>
    <w:rsid w:val="0021142B"/>
    <w:rsid w:val="00221A84"/>
    <w:rsid w:val="00222613"/>
    <w:rsid w:val="0022422D"/>
    <w:rsid w:val="00225135"/>
    <w:rsid w:val="0022513E"/>
    <w:rsid w:val="002301D9"/>
    <w:rsid w:val="00234595"/>
    <w:rsid w:val="0023465C"/>
    <w:rsid w:val="00237B1C"/>
    <w:rsid w:val="002401DB"/>
    <w:rsid w:val="00242CE2"/>
    <w:rsid w:val="00245D4F"/>
    <w:rsid w:val="00251B61"/>
    <w:rsid w:val="00252284"/>
    <w:rsid w:val="0025306D"/>
    <w:rsid w:val="002530BB"/>
    <w:rsid w:val="00253815"/>
    <w:rsid w:val="002548D2"/>
    <w:rsid w:val="00255CC2"/>
    <w:rsid w:val="002563C4"/>
    <w:rsid w:val="00257579"/>
    <w:rsid w:val="00257D4C"/>
    <w:rsid w:val="00264D30"/>
    <w:rsid w:val="00266956"/>
    <w:rsid w:val="00276B39"/>
    <w:rsid w:val="00281837"/>
    <w:rsid w:val="002825CB"/>
    <w:rsid w:val="00283183"/>
    <w:rsid w:val="002909B5"/>
    <w:rsid w:val="002920CA"/>
    <w:rsid w:val="00292FC5"/>
    <w:rsid w:val="002A6FA2"/>
    <w:rsid w:val="002B35A3"/>
    <w:rsid w:val="002B36D7"/>
    <w:rsid w:val="002B5FA7"/>
    <w:rsid w:val="002B757E"/>
    <w:rsid w:val="002C1BA6"/>
    <w:rsid w:val="002D364B"/>
    <w:rsid w:val="002E093E"/>
    <w:rsid w:val="002E609C"/>
    <w:rsid w:val="002E66DF"/>
    <w:rsid w:val="002F17B5"/>
    <w:rsid w:val="002F185C"/>
    <w:rsid w:val="002F728C"/>
    <w:rsid w:val="00306957"/>
    <w:rsid w:val="00312C91"/>
    <w:rsid w:val="003136D1"/>
    <w:rsid w:val="003169C5"/>
    <w:rsid w:val="00326515"/>
    <w:rsid w:val="00327A39"/>
    <w:rsid w:val="00332A07"/>
    <w:rsid w:val="0034292A"/>
    <w:rsid w:val="003430C9"/>
    <w:rsid w:val="003450BE"/>
    <w:rsid w:val="00347056"/>
    <w:rsid w:val="003502F3"/>
    <w:rsid w:val="00350B5A"/>
    <w:rsid w:val="00363C0A"/>
    <w:rsid w:val="00370E2C"/>
    <w:rsid w:val="003723E5"/>
    <w:rsid w:val="0038089C"/>
    <w:rsid w:val="00380B2F"/>
    <w:rsid w:val="00384767"/>
    <w:rsid w:val="00384FD3"/>
    <w:rsid w:val="00385A52"/>
    <w:rsid w:val="003876A2"/>
    <w:rsid w:val="003936CA"/>
    <w:rsid w:val="0039512D"/>
    <w:rsid w:val="00396080"/>
    <w:rsid w:val="003A30F0"/>
    <w:rsid w:val="003A31A3"/>
    <w:rsid w:val="003A545E"/>
    <w:rsid w:val="003A559D"/>
    <w:rsid w:val="003B76BE"/>
    <w:rsid w:val="003C5B30"/>
    <w:rsid w:val="003D4713"/>
    <w:rsid w:val="003D47E7"/>
    <w:rsid w:val="003D6005"/>
    <w:rsid w:val="003D66EA"/>
    <w:rsid w:val="003D6BE3"/>
    <w:rsid w:val="003E0092"/>
    <w:rsid w:val="003E066C"/>
    <w:rsid w:val="003E1D70"/>
    <w:rsid w:val="003E2CA8"/>
    <w:rsid w:val="003F17B5"/>
    <w:rsid w:val="003F5E75"/>
    <w:rsid w:val="003F7568"/>
    <w:rsid w:val="00401AF2"/>
    <w:rsid w:val="0041173E"/>
    <w:rsid w:val="00415809"/>
    <w:rsid w:val="00417D67"/>
    <w:rsid w:val="00423762"/>
    <w:rsid w:val="00423E48"/>
    <w:rsid w:val="004314A5"/>
    <w:rsid w:val="004351C5"/>
    <w:rsid w:val="00441444"/>
    <w:rsid w:val="004414BD"/>
    <w:rsid w:val="00444EC9"/>
    <w:rsid w:val="00444F77"/>
    <w:rsid w:val="00445929"/>
    <w:rsid w:val="0044796A"/>
    <w:rsid w:val="004516F6"/>
    <w:rsid w:val="0045399C"/>
    <w:rsid w:val="00454CC7"/>
    <w:rsid w:val="00461C8B"/>
    <w:rsid w:val="00463145"/>
    <w:rsid w:val="004638C7"/>
    <w:rsid w:val="0046572A"/>
    <w:rsid w:val="0046618C"/>
    <w:rsid w:val="00473156"/>
    <w:rsid w:val="0047401C"/>
    <w:rsid w:val="00474994"/>
    <w:rsid w:val="004765E6"/>
    <w:rsid w:val="0048144C"/>
    <w:rsid w:val="00481BBC"/>
    <w:rsid w:val="00484756"/>
    <w:rsid w:val="00485EC3"/>
    <w:rsid w:val="00487E6D"/>
    <w:rsid w:val="00490F46"/>
    <w:rsid w:val="00491D43"/>
    <w:rsid w:val="00494939"/>
    <w:rsid w:val="00497A5E"/>
    <w:rsid w:val="004A168E"/>
    <w:rsid w:val="004A210C"/>
    <w:rsid w:val="004A3BB4"/>
    <w:rsid w:val="004A78B2"/>
    <w:rsid w:val="004A7954"/>
    <w:rsid w:val="004B35B3"/>
    <w:rsid w:val="004B7505"/>
    <w:rsid w:val="004C2291"/>
    <w:rsid w:val="004C2676"/>
    <w:rsid w:val="004C2B8F"/>
    <w:rsid w:val="004D34A5"/>
    <w:rsid w:val="004D607B"/>
    <w:rsid w:val="004E62A7"/>
    <w:rsid w:val="004F7761"/>
    <w:rsid w:val="00501DC5"/>
    <w:rsid w:val="00506A2A"/>
    <w:rsid w:val="0051196C"/>
    <w:rsid w:val="005127BC"/>
    <w:rsid w:val="00514BCD"/>
    <w:rsid w:val="005154CA"/>
    <w:rsid w:val="00516A77"/>
    <w:rsid w:val="00517A52"/>
    <w:rsid w:val="005235C4"/>
    <w:rsid w:val="00523BA6"/>
    <w:rsid w:val="00526389"/>
    <w:rsid w:val="005369B7"/>
    <w:rsid w:val="0053780F"/>
    <w:rsid w:val="005413A4"/>
    <w:rsid w:val="00547035"/>
    <w:rsid w:val="0055015A"/>
    <w:rsid w:val="00552404"/>
    <w:rsid w:val="00552E76"/>
    <w:rsid w:val="00555416"/>
    <w:rsid w:val="005578C0"/>
    <w:rsid w:val="00557CD0"/>
    <w:rsid w:val="0056052A"/>
    <w:rsid w:val="005612D8"/>
    <w:rsid w:val="00566895"/>
    <w:rsid w:val="00567132"/>
    <w:rsid w:val="00570044"/>
    <w:rsid w:val="005706D3"/>
    <w:rsid w:val="00570FC3"/>
    <w:rsid w:val="00577AF0"/>
    <w:rsid w:val="00581CDB"/>
    <w:rsid w:val="00586024"/>
    <w:rsid w:val="00587293"/>
    <w:rsid w:val="00592A78"/>
    <w:rsid w:val="00597413"/>
    <w:rsid w:val="00597C0E"/>
    <w:rsid w:val="005A1EF6"/>
    <w:rsid w:val="005A5D33"/>
    <w:rsid w:val="005A7B24"/>
    <w:rsid w:val="005B05FD"/>
    <w:rsid w:val="005B0840"/>
    <w:rsid w:val="005C0C5F"/>
    <w:rsid w:val="005C2514"/>
    <w:rsid w:val="005C2B53"/>
    <w:rsid w:val="005C4640"/>
    <w:rsid w:val="005D1EB5"/>
    <w:rsid w:val="005D530F"/>
    <w:rsid w:val="005E01AF"/>
    <w:rsid w:val="005E22FB"/>
    <w:rsid w:val="005E262F"/>
    <w:rsid w:val="005E6C75"/>
    <w:rsid w:val="005F2465"/>
    <w:rsid w:val="005F2BC0"/>
    <w:rsid w:val="00601259"/>
    <w:rsid w:val="00605D4D"/>
    <w:rsid w:val="0060681A"/>
    <w:rsid w:val="00607979"/>
    <w:rsid w:val="00610EAF"/>
    <w:rsid w:val="00614AD9"/>
    <w:rsid w:val="0062335B"/>
    <w:rsid w:val="006233C1"/>
    <w:rsid w:val="00625643"/>
    <w:rsid w:val="00625E3E"/>
    <w:rsid w:val="00632E86"/>
    <w:rsid w:val="006352AB"/>
    <w:rsid w:val="00640717"/>
    <w:rsid w:val="00642C9F"/>
    <w:rsid w:val="00642DF3"/>
    <w:rsid w:val="006550FC"/>
    <w:rsid w:val="00657E5C"/>
    <w:rsid w:val="00664740"/>
    <w:rsid w:val="0067693C"/>
    <w:rsid w:val="00676A8A"/>
    <w:rsid w:val="006820C6"/>
    <w:rsid w:val="00682D89"/>
    <w:rsid w:val="00691D6B"/>
    <w:rsid w:val="00693E24"/>
    <w:rsid w:val="00695694"/>
    <w:rsid w:val="006956BA"/>
    <w:rsid w:val="006A17CD"/>
    <w:rsid w:val="006A17FC"/>
    <w:rsid w:val="006A7877"/>
    <w:rsid w:val="006C3922"/>
    <w:rsid w:val="006D122B"/>
    <w:rsid w:val="006D40B0"/>
    <w:rsid w:val="006D4FE2"/>
    <w:rsid w:val="006D5B4A"/>
    <w:rsid w:val="006D7676"/>
    <w:rsid w:val="006E0BAA"/>
    <w:rsid w:val="006E2B44"/>
    <w:rsid w:val="006E3360"/>
    <w:rsid w:val="006E3671"/>
    <w:rsid w:val="006E4640"/>
    <w:rsid w:val="006E5C7A"/>
    <w:rsid w:val="006E7222"/>
    <w:rsid w:val="006F0290"/>
    <w:rsid w:val="006F2131"/>
    <w:rsid w:val="00704674"/>
    <w:rsid w:val="007057C6"/>
    <w:rsid w:val="0070633A"/>
    <w:rsid w:val="00706752"/>
    <w:rsid w:val="00707E04"/>
    <w:rsid w:val="007165A9"/>
    <w:rsid w:val="0072061B"/>
    <w:rsid w:val="00722694"/>
    <w:rsid w:val="0072516C"/>
    <w:rsid w:val="007304C6"/>
    <w:rsid w:val="007341D0"/>
    <w:rsid w:val="007347DC"/>
    <w:rsid w:val="00734C62"/>
    <w:rsid w:val="007362AC"/>
    <w:rsid w:val="00737909"/>
    <w:rsid w:val="007420F7"/>
    <w:rsid w:val="007431FC"/>
    <w:rsid w:val="0074329B"/>
    <w:rsid w:val="0075341D"/>
    <w:rsid w:val="007579F1"/>
    <w:rsid w:val="00760001"/>
    <w:rsid w:val="0076077B"/>
    <w:rsid w:val="00762259"/>
    <w:rsid w:val="007753D5"/>
    <w:rsid w:val="00786365"/>
    <w:rsid w:val="00787052"/>
    <w:rsid w:val="007920A6"/>
    <w:rsid w:val="007A0F6A"/>
    <w:rsid w:val="007A1152"/>
    <w:rsid w:val="007A1C83"/>
    <w:rsid w:val="007A2899"/>
    <w:rsid w:val="007A311E"/>
    <w:rsid w:val="007A63BB"/>
    <w:rsid w:val="007A6F24"/>
    <w:rsid w:val="007B71EE"/>
    <w:rsid w:val="007C33C3"/>
    <w:rsid w:val="007C66E0"/>
    <w:rsid w:val="007D0753"/>
    <w:rsid w:val="007D0DE1"/>
    <w:rsid w:val="007D1EE6"/>
    <w:rsid w:val="007D5157"/>
    <w:rsid w:val="007E1689"/>
    <w:rsid w:val="007E7B3A"/>
    <w:rsid w:val="007F5017"/>
    <w:rsid w:val="007F75CC"/>
    <w:rsid w:val="00800718"/>
    <w:rsid w:val="00805A44"/>
    <w:rsid w:val="008221CB"/>
    <w:rsid w:val="00823546"/>
    <w:rsid w:val="00831961"/>
    <w:rsid w:val="00833404"/>
    <w:rsid w:val="00833C45"/>
    <w:rsid w:val="0083532F"/>
    <w:rsid w:val="00842A7C"/>
    <w:rsid w:val="008435C4"/>
    <w:rsid w:val="00844AC4"/>
    <w:rsid w:val="00846ACA"/>
    <w:rsid w:val="00851A21"/>
    <w:rsid w:val="008529B4"/>
    <w:rsid w:val="00853AAA"/>
    <w:rsid w:val="00855B47"/>
    <w:rsid w:val="0085626E"/>
    <w:rsid w:val="0086208C"/>
    <w:rsid w:val="008643FD"/>
    <w:rsid w:val="00864A13"/>
    <w:rsid w:val="00865364"/>
    <w:rsid w:val="008661AC"/>
    <w:rsid w:val="00876BCD"/>
    <w:rsid w:val="00881A01"/>
    <w:rsid w:val="00882333"/>
    <w:rsid w:val="008859D1"/>
    <w:rsid w:val="00892FED"/>
    <w:rsid w:val="008A1E98"/>
    <w:rsid w:val="008B36FC"/>
    <w:rsid w:val="008C16B4"/>
    <w:rsid w:val="008C352C"/>
    <w:rsid w:val="008C779A"/>
    <w:rsid w:val="008D6A51"/>
    <w:rsid w:val="008E3175"/>
    <w:rsid w:val="008E3FAD"/>
    <w:rsid w:val="008F0C33"/>
    <w:rsid w:val="008F28FB"/>
    <w:rsid w:val="008F4320"/>
    <w:rsid w:val="00915BC0"/>
    <w:rsid w:val="009239D5"/>
    <w:rsid w:val="009347BF"/>
    <w:rsid w:val="00935085"/>
    <w:rsid w:val="00941652"/>
    <w:rsid w:val="009514DE"/>
    <w:rsid w:val="00960CC1"/>
    <w:rsid w:val="00974BCD"/>
    <w:rsid w:val="0097641A"/>
    <w:rsid w:val="00981607"/>
    <w:rsid w:val="00984C7B"/>
    <w:rsid w:val="00984DAC"/>
    <w:rsid w:val="00990807"/>
    <w:rsid w:val="00992E18"/>
    <w:rsid w:val="009A09B7"/>
    <w:rsid w:val="009A3F6C"/>
    <w:rsid w:val="009B2AC9"/>
    <w:rsid w:val="009B398D"/>
    <w:rsid w:val="009C0A9A"/>
    <w:rsid w:val="009C1862"/>
    <w:rsid w:val="009C36BA"/>
    <w:rsid w:val="009C4AA5"/>
    <w:rsid w:val="009C7A2D"/>
    <w:rsid w:val="009D117B"/>
    <w:rsid w:val="009D5DAB"/>
    <w:rsid w:val="009D6407"/>
    <w:rsid w:val="009D68D9"/>
    <w:rsid w:val="009E5E16"/>
    <w:rsid w:val="009F5075"/>
    <w:rsid w:val="009F737C"/>
    <w:rsid w:val="00A07DB0"/>
    <w:rsid w:val="00A1557A"/>
    <w:rsid w:val="00A20B41"/>
    <w:rsid w:val="00A25B32"/>
    <w:rsid w:val="00A312D1"/>
    <w:rsid w:val="00A4050A"/>
    <w:rsid w:val="00A40C63"/>
    <w:rsid w:val="00A42C54"/>
    <w:rsid w:val="00A54611"/>
    <w:rsid w:val="00A54E34"/>
    <w:rsid w:val="00A556EB"/>
    <w:rsid w:val="00A61950"/>
    <w:rsid w:val="00A66D91"/>
    <w:rsid w:val="00A71A44"/>
    <w:rsid w:val="00A75168"/>
    <w:rsid w:val="00A8390F"/>
    <w:rsid w:val="00A848C0"/>
    <w:rsid w:val="00A85636"/>
    <w:rsid w:val="00A8602F"/>
    <w:rsid w:val="00A86135"/>
    <w:rsid w:val="00A8796A"/>
    <w:rsid w:val="00A87EFE"/>
    <w:rsid w:val="00A91A41"/>
    <w:rsid w:val="00A93509"/>
    <w:rsid w:val="00A93D23"/>
    <w:rsid w:val="00A9671C"/>
    <w:rsid w:val="00AA6F8F"/>
    <w:rsid w:val="00AC1502"/>
    <w:rsid w:val="00AC7883"/>
    <w:rsid w:val="00AD27B5"/>
    <w:rsid w:val="00AD5A23"/>
    <w:rsid w:val="00AD7E9B"/>
    <w:rsid w:val="00AE21EB"/>
    <w:rsid w:val="00AF0238"/>
    <w:rsid w:val="00AF1D0E"/>
    <w:rsid w:val="00AF3821"/>
    <w:rsid w:val="00AF42CB"/>
    <w:rsid w:val="00AF5D23"/>
    <w:rsid w:val="00AF60A1"/>
    <w:rsid w:val="00B0320D"/>
    <w:rsid w:val="00B037DB"/>
    <w:rsid w:val="00B05071"/>
    <w:rsid w:val="00B059CA"/>
    <w:rsid w:val="00B05D02"/>
    <w:rsid w:val="00B12A8B"/>
    <w:rsid w:val="00B145F8"/>
    <w:rsid w:val="00B16B39"/>
    <w:rsid w:val="00B2107F"/>
    <w:rsid w:val="00B25222"/>
    <w:rsid w:val="00B256F1"/>
    <w:rsid w:val="00B27BDF"/>
    <w:rsid w:val="00B33618"/>
    <w:rsid w:val="00B347A0"/>
    <w:rsid w:val="00B36C04"/>
    <w:rsid w:val="00B376A5"/>
    <w:rsid w:val="00B414CE"/>
    <w:rsid w:val="00B451FD"/>
    <w:rsid w:val="00B47E58"/>
    <w:rsid w:val="00B515F7"/>
    <w:rsid w:val="00B532FB"/>
    <w:rsid w:val="00B55818"/>
    <w:rsid w:val="00B558E8"/>
    <w:rsid w:val="00B567BE"/>
    <w:rsid w:val="00B65AF9"/>
    <w:rsid w:val="00B679F0"/>
    <w:rsid w:val="00B72ECA"/>
    <w:rsid w:val="00B76696"/>
    <w:rsid w:val="00B832E8"/>
    <w:rsid w:val="00B8412E"/>
    <w:rsid w:val="00B86588"/>
    <w:rsid w:val="00B86E9D"/>
    <w:rsid w:val="00BA07B5"/>
    <w:rsid w:val="00BA2395"/>
    <w:rsid w:val="00BA4859"/>
    <w:rsid w:val="00BA5415"/>
    <w:rsid w:val="00BB34CA"/>
    <w:rsid w:val="00BD1053"/>
    <w:rsid w:val="00BD26DC"/>
    <w:rsid w:val="00BD3493"/>
    <w:rsid w:val="00BD34B2"/>
    <w:rsid w:val="00BD411A"/>
    <w:rsid w:val="00BD4D79"/>
    <w:rsid w:val="00BE050E"/>
    <w:rsid w:val="00BE080B"/>
    <w:rsid w:val="00BE1F75"/>
    <w:rsid w:val="00BE6605"/>
    <w:rsid w:val="00BF691A"/>
    <w:rsid w:val="00C01A86"/>
    <w:rsid w:val="00C10775"/>
    <w:rsid w:val="00C10CFE"/>
    <w:rsid w:val="00C114C4"/>
    <w:rsid w:val="00C11D2D"/>
    <w:rsid w:val="00C25C52"/>
    <w:rsid w:val="00C27964"/>
    <w:rsid w:val="00C307E0"/>
    <w:rsid w:val="00C3162F"/>
    <w:rsid w:val="00C32A5F"/>
    <w:rsid w:val="00C34C0C"/>
    <w:rsid w:val="00C36420"/>
    <w:rsid w:val="00C42CF0"/>
    <w:rsid w:val="00C46B9B"/>
    <w:rsid w:val="00C52963"/>
    <w:rsid w:val="00C61FA3"/>
    <w:rsid w:val="00C76E9F"/>
    <w:rsid w:val="00C76EE3"/>
    <w:rsid w:val="00C77EE9"/>
    <w:rsid w:val="00C80FF6"/>
    <w:rsid w:val="00C846EF"/>
    <w:rsid w:val="00C85DA7"/>
    <w:rsid w:val="00C87BC9"/>
    <w:rsid w:val="00C916A6"/>
    <w:rsid w:val="00C97162"/>
    <w:rsid w:val="00C9778F"/>
    <w:rsid w:val="00CA449E"/>
    <w:rsid w:val="00CA715D"/>
    <w:rsid w:val="00CA718F"/>
    <w:rsid w:val="00CA7EBE"/>
    <w:rsid w:val="00CB4B91"/>
    <w:rsid w:val="00CB73C9"/>
    <w:rsid w:val="00CB7BF2"/>
    <w:rsid w:val="00CC1243"/>
    <w:rsid w:val="00CC38CA"/>
    <w:rsid w:val="00CC3E20"/>
    <w:rsid w:val="00CC6E59"/>
    <w:rsid w:val="00CC7250"/>
    <w:rsid w:val="00CD3822"/>
    <w:rsid w:val="00CD3BBE"/>
    <w:rsid w:val="00CD49F5"/>
    <w:rsid w:val="00CD4F0C"/>
    <w:rsid w:val="00D0025B"/>
    <w:rsid w:val="00D05026"/>
    <w:rsid w:val="00D067EA"/>
    <w:rsid w:val="00D0753E"/>
    <w:rsid w:val="00D11DDB"/>
    <w:rsid w:val="00D13864"/>
    <w:rsid w:val="00D16E69"/>
    <w:rsid w:val="00D2055E"/>
    <w:rsid w:val="00D2116F"/>
    <w:rsid w:val="00D2126D"/>
    <w:rsid w:val="00D22ED2"/>
    <w:rsid w:val="00D25832"/>
    <w:rsid w:val="00D326DD"/>
    <w:rsid w:val="00D32B90"/>
    <w:rsid w:val="00D33ABA"/>
    <w:rsid w:val="00D33F58"/>
    <w:rsid w:val="00D358E2"/>
    <w:rsid w:val="00D35976"/>
    <w:rsid w:val="00D35BA0"/>
    <w:rsid w:val="00D35DCE"/>
    <w:rsid w:val="00D35E80"/>
    <w:rsid w:val="00D443BD"/>
    <w:rsid w:val="00D55E3D"/>
    <w:rsid w:val="00D618F6"/>
    <w:rsid w:val="00D676D8"/>
    <w:rsid w:val="00D71DB6"/>
    <w:rsid w:val="00D80BA8"/>
    <w:rsid w:val="00D82CB3"/>
    <w:rsid w:val="00D84527"/>
    <w:rsid w:val="00D87352"/>
    <w:rsid w:val="00D97F20"/>
    <w:rsid w:val="00DA20DD"/>
    <w:rsid w:val="00DA4FBD"/>
    <w:rsid w:val="00DA77F8"/>
    <w:rsid w:val="00DB2C6E"/>
    <w:rsid w:val="00DB4597"/>
    <w:rsid w:val="00DB60A9"/>
    <w:rsid w:val="00DB6882"/>
    <w:rsid w:val="00DB721D"/>
    <w:rsid w:val="00DB7774"/>
    <w:rsid w:val="00DC5A96"/>
    <w:rsid w:val="00DC723C"/>
    <w:rsid w:val="00DC7BB1"/>
    <w:rsid w:val="00DD0632"/>
    <w:rsid w:val="00DD1BB6"/>
    <w:rsid w:val="00DD22E7"/>
    <w:rsid w:val="00DD4753"/>
    <w:rsid w:val="00DD71C9"/>
    <w:rsid w:val="00DE44B4"/>
    <w:rsid w:val="00DE474D"/>
    <w:rsid w:val="00DF0345"/>
    <w:rsid w:val="00DF5E88"/>
    <w:rsid w:val="00DF611F"/>
    <w:rsid w:val="00E010B8"/>
    <w:rsid w:val="00E167F9"/>
    <w:rsid w:val="00E210BE"/>
    <w:rsid w:val="00E22917"/>
    <w:rsid w:val="00E22D81"/>
    <w:rsid w:val="00E23794"/>
    <w:rsid w:val="00E340D5"/>
    <w:rsid w:val="00E35D78"/>
    <w:rsid w:val="00E36E56"/>
    <w:rsid w:val="00E37400"/>
    <w:rsid w:val="00E40167"/>
    <w:rsid w:val="00E433CB"/>
    <w:rsid w:val="00E462B2"/>
    <w:rsid w:val="00E476E7"/>
    <w:rsid w:val="00E5532E"/>
    <w:rsid w:val="00E5772E"/>
    <w:rsid w:val="00E65675"/>
    <w:rsid w:val="00E66811"/>
    <w:rsid w:val="00E66BBB"/>
    <w:rsid w:val="00E7422B"/>
    <w:rsid w:val="00E74589"/>
    <w:rsid w:val="00E76E5D"/>
    <w:rsid w:val="00E82F78"/>
    <w:rsid w:val="00E83A9B"/>
    <w:rsid w:val="00E83AB5"/>
    <w:rsid w:val="00E84E2F"/>
    <w:rsid w:val="00E85A8C"/>
    <w:rsid w:val="00E938C6"/>
    <w:rsid w:val="00E97799"/>
    <w:rsid w:val="00E97B79"/>
    <w:rsid w:val="00E97BEC"/>
    <w:rsid w:val="00EA2E6B"/>
    <w:rsid w:val="00EA3142"/>
    <w:rsid w:val="00EA4EB8"/>
    <w:rsid w:val="00EB0869"/>
    <w:rsid w:val="00EB09D8"/>
    <w:rsid w:val="00EB30F4"/>
    <w:rsid w:val="00EB312B"/>
    <w:rsid w:val="00EB65D4"/>
    <w:rsid w:val="00EC0217"/>
    <w:rsid w:val="00EC2911"/>
    <w:rsid w:val="00EC4892"/>
    <w:rsid w:val="00ED71A6"/>
    <w:rsid w:val="00EE0BD6"/>
    <w:rsid w:val="00EE0F47"/>
    <w:rsid w:val="00EE45BC"/>
    <w:rsid w:val="00EF4003"/>
    <w:rsid w:val="00EF615D"/>
    <w:rsid w:val="00F05553"/>
    <w:rsid w:val="00F166CC"/>
    <w:rsid w:val="00F16722"/>
    <w:rsid w:val="00F17541"/>
    <w:rsid w:val="00F22887"/>
    <w:rsid w:val="00F23CAD"/>
    <w:rsid w:val="00F2553E"/>
    <w:rsid w:val="00F2705A"/>
    <w:rsid w:val="00F318D0"/>
    <w:rsid w:val="00F3236A"/>
    <w:rsid w:val="00F35606"/>
    <w:rsid w:val="00F45684"/>
    <w:rsid w:val="00F5370A"/>
    <w:rsid w:val="00F54E7F"/>
    <w:rsid w:val="00F56DCE"/>
    <w:rsid w:val="00F6005A"/>
    <w:rsid w:val="00F7076D"/>
    <w:rsid w:val="00F70B1D"/>
    <w:rsid w:val="00F725D9"/>
    <w:rsid w:val="00F76BFE"/>
    <w:rsid w:val="00F85E79"/>
    <w:rsid w:val="00F946CA"/>
    <w:rsid w:val="00F96600"/>
    <w:rsid w:val="00F971AD"/>
    <w:rsid w:val="00FA582D"/>
    <w:rsid w:val="00FB3A47"/>
    <w:rsid w:val="00FB3A82"/>
    <w:rsid w:val="00FB5452"/>
    <w:rsid w:val="00FC4D64"/>
    <w:rsid w:val="00FD2578"/>
    <w:rsid w:val="00FD7B0A"/>
    <w:rsid w:val="00FE0CBF"/>
    <w:rsid w:val="00FE0EFC"/>
    <w:rsid w:val="00FE3A4B"/>
    <w:rsid w:val="00FF2B19"/>
    <w:rsid w:val="00FF4B4F"/>
    <w:rsid w:val="00FF5A1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E90F51"/>
  <w15:chartTrackingRefBased/>
  <w15:docId w15:val="{7129157E-4996-4412-B8ED-F771E3A8A1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0A0269"/>
    <w:pPr>
      <w:overflowPunct w:val="0"/>
      <w:autoSpaceDE w:val="0"/>
      <w:autoSpaceDN w:val="0"/>
      <w:adjustRightInd w:val="0"/>
      <w:spacing w:before="240" w:after="0" w:line="240" w:lineRule="auto"/>
      <w:textAlignment w:val="baseline"/>
    </w:pPr>
    <w:rPr>
      <w:rFonts w:ascii="Arial" w:eastAsia="Times New Roman" w:hAnsi="Arial" w:cs="Times New Roman"/>
      <w:szCs w:val="20"/>
      <w:lang w:eastAsia="de-DE"/>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0D0B3F"/>
    <w:pPr>
      <w:tabs>
        <w:tab w:val="center" w:pos="4536"/>
        <w:tab w:val="right" w:pos="9072"/>
      </w:tabs>
      <w:overflowPunct/>
      <w:autoSpaceDE/>
      <w:autoSpaceDN/>
      <w:adjustRightInd/>
      <w:spacing w:before="0"/>
      <w:textAlignment w:val="auto"/>
    </w:pPr>
    <w:rPr>
      <w:rFonts w:asciiTheme="minorHAnsi" w:eastAsiaTheme="minorHAnsi" w:hAnsiTheme="minorHAnsi" w:cstheme="minorBidi"/>
      <w:szCs w:val="22"/>
      <w:lang w:eastAsia="en-US"/>
    </w:rPr>
  </w:style>
  <w:style w:type="character" w:customStyle="1" w:styleId="KopfzeileZchn">
    <w:name w:val="Kopfzeile Zchn"/>
    <w:basedOn w:val="Absatz-Standardschriftart"/>
    <w:link w:val="Kopfzeile"/>
    <w:uiPriority w:val="99"/>
    <w:rsid w:val="000D0B3F"/>
  </w:style>
  <w:style w:type="paragraph" w:styleId="Fuzeile">
    <w:name w:val="footer"/>
    <w:basedOn w:val="Standard"/>
    <w:link w:val="FuzeileZchn"/>
    <w:uiPriority w:val="99"/>
    <w:unhideWhenUsed/>
    <w:rsid w:val="000D0B3F"/>
    <w:pPr>
      <w:tabs>
        <w:tab w:val="center" w:pos="4536"/>
        <w:tab w:val="right" w:pos="9072"/>
      </w:tabs>
      <w:overflowPunct/>
      <w:autoSpaceDE/>
      <w:autoSpaceDN/>
      <w:adjustRightInd/>
      <w:spacing w:before="0"/>
      <w:textAlignment w:val="auto"/>
    </w:pPr>
    <w:rPr>
      <w:rFonts w:asciiTheme="minorHAnsi" w:eastAsiaTheme="minorHAnsi" w:hAnsiTheme="minorHAnsi" w:cstheme="minorBidi"/>
      <w:szCs w:val="22"/>
      <w:lang w:eastAsia="en-US"/>
    </w:rPr>
  </w:style>
  <w:style w:type="character" w:customStyle="1" w:styleId="FuzeileZchn">
    <w:name w:val="Fußzeile Zchn"/>
    <w:basedOn w:val="Absatz-Standardschriftart"/>
    <w:link w:val="Fuzeile"/>
    <w:uiPriority w:val="99"/>
    <w:rsid w:val="000D0B3F"/>
  </w:style>
  <w:style w:type="paragraph" w:styleId="Textkrper">
    <w:name w:val="Body Text"/>
    <w:basedOn w:val="Standard"/>
    <w:link w:val="TextkrperZchn"/>
    <w:rsid w:val="000D0B3F"/>
    <w:pPr>
      <w:overflowPunct/>
      <w:autoSpaceDE/>
      <w:autoSpaceDN/>
      <w:adjustRightInd/>
      <w:spacing w:before="0"/>
      <w:jc w:val="both"/>
      <w:textAlignment w:val="auto"/>
    </w:pPr>
    <w:rPr>
      <w:rFonts w:ascii="Times New Roman" w:hAnsi="Times New Roman"/>
      <w:sz w:val="24"/>
      <w:szCs w:val="24"/>
    </w:rPr>
  </w:style>
  <w:style w:type="character" w:customStyle="1" w:styleId="TextkrperZchn">
    <w:name w:val="Textkörper Zchn"/>
    <w:basedOn w:val="Absatz-Standardschriftart"/>
    <w:link w:val="Textkrper"/>
    <w:rsid w:val="000D0B3F"/>
    <w:rPr>
      <w:rFonts w:ascii="Times New Roman" w:eastAsia="Times New Roman" w:hAnsi="Times New Roman" w:cs="Times New Roman"/>
      <w:sz w:val="24"/>
      <w:szCs w:val="24"/>
      <w:lang w:eastAsia="de-DE"/>
    </w:rPr>
  </w:style>
  <w:style w:type="paragraph" w:styleId="Sprechblasentext">
    <w:name w:val="Balloon Text"/>
    <w:basedOn w:val="Standard"/>
    <w:link w:val="SprechblasentextZchn"/>
    <w:uiPriority w:val="99"/>
    <w:semiHidden/>
    <w:unhideWhenUsed/>
    <w:rsid w:val="000D0B3F"/>
    <w:pPr>
      <w:spacing w:before="0"/>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0D0B3F"/>
    <w:rPr>
      <w:rFonts w:ascii="Segoe UI" w:eastAsia="Times New Roman" w:hAnsi="Segoe UI" w:cs="Segoe UI"/>
      <w:sz w:val="18"/>
      <w:szCs w:val="18"/>
      <w:lang w:eastAsia="de-DE"/>
    </w:rPr>
  </w:style>
  <w:style w:type="paragraph" w:customStyle="1" w:styleId="Verteiler">
    <w:name w:val="Verteiler"/>
    <w:basedOn w:val="Standard"/>
    <w:rsid w:val="00D11DDB"/>
    <w:pPr>
      <w:tabs>
        <w:tab w:val="left" w:pos="993"/>
        <w:tab w:val="left" w:pos="1701"/>
      </w:tabs>
      <w:spacing w:before="0"/>
    </w:pPr>
  </w:style>
  <w:style w:type="character" w:styleId="Kommentarzeichen">
    <w:name w:val="annotation reference"/>
    <w:semiHidden/>
    <w:rsid w:val="00D618F6"/>
    <w:rPr>
      <w:sz w:val="16"/>
    </w:rPr>
  </w:style>
  <w:style w:type="character" w:styleId="Hyperlink">
    <w:name w:val="Hyperlink"/>
    <w:basedOn w:val="Absatz-Standardschriftart"/>
    <w:uiPriority w:val="99"/>
    <w:unhideWhenUsed/>
    <w:rsid w:val="00F6005A"/>
    <w:rPr>
      <w:color w:val="0563C1" w:themeColor="hyperlink"/>
      <w:u w:val="single"/>
    </w:rPr>
  </w:style>
  <w:style w:type="paragraph" w:styleId="Listenabsatz">
    <w:name w:val="List Paragraph"/>
    <w:basedOn w:val="Standard"/>
    <w:uiPriority w:val="34"/>
    <w:qFormat/>
    <w:rsid w:val="001064CA"/>
    <w:pPr>
      <w:ind w:left="720"/>
      <w:contextualSpacing/>
    </w:pPr>
  </w:style>
  <w:style w:type="table" w:styleId="Tabellenraster">
    <w:name w:val="Table Grid"/>
    <w:basedOn w:val="NormaleTabelle"/>
    <w:uiPriority w:val="39"/>
    <w:rsid w:val="00FE0CB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ichtaufgelsteErwhnung">
    <w:name w:val="Unresolved Mention"/>
    <w:basedOn w:val="Absatz-Standardschriftart"/>
    <w:uiPriority w:val="99"/>
    <w:semiHidden/>
    <w:unhideWhenUsed/>
    <w:rsid w:val="00B36C04"/>
    <w:rPr>
      <w:color w:val="605E5C"/>
      <w:shd w:val="clear" w:color="auto" w:fill="E1DFDD"/>
    </w:rPr>
  </w:style>
  <w:style w:type="character" w:styleId="BesuchterLink">
    <w:name w:val="FollowedHyperlink"/>
    <w:basedOn w:val="Absatz-Standardschriftart"/>
    <w:uiPriority w:val="99"/>
    <w:semiHidden/>
    <w:unhideWhenUsed/>
    <w:rsid w:val="00C97162"/>
    <w:rPr>
      <w:color w:val="954F72" w:themeColor="followedHyperlink"/>
      <w:u w:val="single"/>
    </w:rPr>
  </w:style>
  <w:style w:type="paragraph" w:styleId="StandardWeb">
    <w:name w:val="Normal (Web)"/>
    <w:basedOn w:val="Standard"/>
    <w:uiPriority w:val="99"/>
    <w:unhideWhenUsed/>
    <w:rsid w:val="00ED71A6"/>
    <w:pPr>
      <w:overflowPunct/>
      <w:autoSpaceDE/>
      <w:autoSpaceDN/>
      <w:adjustRightInd/>
      <w:spacing w:before="100" w:beforeAutospacing="1" w:after="100" w:afterAutospacing="1"/>
      <w:textAlignment w:val="auto"/>
    </w:pPr>
    <w:rPr>
      <w:rFonts w:ascii="Calibri" w:eastAsiaTheme="minorHAnsi" w:hAnsi="Calibri" w:cs="Calibri"/>
      <w:szCs w:val="22"/>
    </w:rPr>
  </w:style>
  <w:style w:type="character" w:styleId="Fett">
    <w:name w:val="Strong"/>
    <w:basedOn w:val="Absatz-Standardschriftart"/>
    <w:uiPriority w:val="22"/>
    <w:qFormat/>
    <w:rsid w:val="00ED71A6"/>
    <w:rPr>
      <w:b/>
      <w:bCs/>
    </w:rPr>
  </w:style>
  <w:style w:type="paragraph" w:styleId="Kommentartext">
    <w:name w:val="annotation text"/>
    <w:basedOn w:val="Standard"/>
    <w:link w:val="KommentartextZchn"/>
    <w:uiPriority w:val="99"/>
    <w:unhideWhenUsed/>
    <w:rsid w:val="00B832E8"/>
    <w:rPr>
      <w:sz w:val="20"/>
    </w:rPr>
  </w:style>
  <w:style w:type="character" w:customStyle="1" w:styleId="KommentartextZchn">
    <w:name w:val="Kommentartext Zchn"/>
    <w:basedOn w:val="Absatz-Standardschriftart"/>
    <w:link w:val="Kommentartext"/>
    <w:uiPriority w:val="99"/>
    <w:rsid w:val="00B832E8"/>
    <w:rPr>
      <w:rFonts w:ascii="Arial" w:eastAsia="Times New Roman" w:hAnsi="Arial" w:cs="Times New Roman"/>
      <w:sz w:val="20"/>
      <w:szCs w:val="20"/>
      <w:lang w:eastAsia="de-DE"/>
    </w:rPr>
  </w:style>
  <w:style w:type="paragraph" w:styleId="Kommentarthema">
    <w:name w:val="annotation subject"/>
    <w:basedOn w:val="Kommentartext"/>
    <w:next w:val="Kommentartext"/>
    <w:link w:val="KommentarthemaZchn"/>
    <w:uiPriority w:val="99"/>
    <w:semiHidden/>
    <w:unhideWhenUsed/>
    <w:rsid w:val="00B832E8"/>
    <w:rPr>
      <w:b/>
      <w:bCs/>
    </w:rPr>
  </w:style>
  <w:style w:type="character" w:customStyle="1" w:styleId="KommentarthemaZchn">
    <w:name w:val="Kommentarthema Zchn"/>
    <w:basedOn w:val="KommentartextZchn"/>
    <w:link w:val="Kommentarthema"/>
    <w:uiPriority w:val="99"/>
    <w:semiHidden/>
    <w:rsid w:val="00B832E8"/>
    <w:rPr>
      <w:rFonts w:ascii="Arial" w:eastAsia="Times New Roman" w:hAnsi="Arial" w:cs="Times New Roman"/>
      <w:b/>
      <w:bCs/>
      <w:sz w:val="20"/>
      <w:szCs w:val="20"/>
      <w:lang w:eastAsia="de-DE"/>
    </w:rPr>
  </w:style>
  <w:style w:type="paragraph" w:styleId="berarbeitung">
    <w:name w:val="Revision"/>
    <w:hidden/>
    <w:uiPriority w:val="99"/>
    <w:semiHidden/>
    <w:rsid w:val="00B414CE"/>
    <w:pPr>
      <w:spacing w:after="0" w:line="240" w:lineRule="auto"/>
    </w:pPr>
    <w:rPr>
      <w:rFonts w:ascii="Arial" w:eastAsia="Times New Roman" w:hAnsi="Arial" w:cs="Times New Roman"/>
      <w:szCs w:val="20"/>
      <w:lang w:eastAsia="de-DE"/>
    </w:rPr>
  </w:style>
  <w:style w:type="character" w:styleId="Erwhnung">
    <w:name w:val="Mention"/>
    <w:basedOn w:val="Absatz-Standardschriftart"/>
    <w:uiPriority w:val="99"/>
    <w:unhideWhenUsed/>
    <w:rsid w:val="00B47E58"/>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8701516">
      <w:bodyDiv w:val="1"/>
      <w:marLeft w:val="0"/>
      <w:marRight w:val="0"/>
      <w:marTop w:val="0"/>
      <w:marBottom w:val="0"/>
      <w:divBdr>
        <w:top w:val="none" w:sz="0" w:space="0" w:color="auto"/>
        <w:left w:val="none" w:sz="0" w:space="0" w:color="auto"/>
        <w:bottom w:val="none" w:sz="0" w:space="0" w:color="auto"/>
        <w:right w:val="none" w:sz="0" w:space="0" w:color="auto"/>
      </w:divBdr>
    </w:div>
    <w:div w:id="709262159">
      <w:bodyDiv w:val="1"/>
      <w:marLeft w:val="0"/>
      <w:marRight w:val="0"/>
      <w:marTop w:val="0"/>
      <w:marBottom w:val="0"/>
      <w:divBdr>
        <w:top w:val="none" w:sz="0" w:space="0" w:color="auto"/>
        <w:left w:val="none" w:sz="0" w:space="0" w:color="auto"/>
        <w:bottom w:val="none" w:sz="0" w:space="0" w:color="auto"/>
        <w:right w:val="none" w:sz="0" w:space="0" w:color="auto"/>
      </w:divBdr>
    </w:div>
    <w:div w:id="710346435">
      <w:bodyDiv w:val="1"/>
      <w:marLeft w:val="0"/>
      <w:marRight w:val="0"/>
      <w:marTop w:val="0"/>
      <w:marBottom w:val="0"/>
      <w:divBdr>
        <w:top w:val="none" w:sz="0" w:space="0" w:color="auto"/>
        <w:left w:val="none" w:sz="0" w:space="0" w:color="auto"/>
        <w:bottom w:val="none" w:sz="0" w:space="0" w:color="auto"/>
        <w:right w:val="none" w:sz="0" w:space="0" w:color="auto"/>
      </w:divBdr>
    </w:div>
    <w:div w:id="730466472">
      <w:bodyDiv w:val="1"/>
      <w:marLeft w:val="0"/>
      <w:marRight w:val="0"/>
      <w:marTop w:val="0"/>
      <w:marBottom w:val="0"/>
      <w:divBdr>
        <w:top w:val="none" w:sz="0" w:space="0" w:color="auto"/>
        <w:left w:val="none" w:sz="0" w:space="0" w:color="auto"/>
        <w:bottom w:val="none" w:sz="0" w:space="0" w:color="auto"/>
        <w:right w:val="none" w:sz="0" w:space="0" w:color="auto"/>
      </w:divBdr>
    </w:div>
    <w:div w:id="802387278">
      <w:bodyDiv w:val="1"/>
      <w:marLeft w:val="0"/>
      <w:marRight w:val="0"/>
      <w:marTop w:val="0"/>
      <w:marBottom w:val="0"/>
      <w:divBdr>
        <w:top w:val="none" w:sz="0" w:space="0" w:color="auto"/>
        <w:left w:val="none" w:sz="0" w:space="0" w:color="auto"/>
        <w:bottom w:val="none" w:sz="0" w:space="0" w:color="auto"/>
        <w:right w:val="none" w:sz="0" w:space="0" w:color="auto"/>
      </w:divBdr>
    </w:div>
    <w:div w:id="1291009188">
      <w:bodyDiv w:val="1"/>
      <w:marLeft w:val="0"/>
      <w:marRight w:val="0"/>
      <w:marTop w:val="0"/>
      <w:marBottom w:val="0"/>
      <w:divBdr>
        <w:top w:val="none" w:sz="0" w:space="0" w:color="auto"/>
        <w:left w:val="none" w:sz="0" w:space="0" w:color="auto"/>
        <w:bottom w:val="none" w:sz="0" w:space="0" w:color="auto"/>
        <w:right w:val="none" w:sz="0" w:space="0" w:color="auto"/>
      </w:divBdr>
    </w:div>
    <w:div w:id="1591960899">
      <w:bodyDiv w:val="1"/>
      <w:marLeft w:val="0"/>
      <w:marRight w:val="0"/>
      <w:marTop w:val="0"/>
      <w:marBottom w:val="0"/>
      <w:divBdr>
        <w:top w:val="none" w:sz="0" w:space="0" w:color="auto"/>
        <w:left w:val="none" w:sz="0" w:space="0" w:color="auto"/>
        <w:bottom w:val="none" w:sz="0" w:space="0" w:color="auto"/>
        <w:right w:val="none" w:sz="0" w:space="0" w:color="auto"/>
      </w:divBdr>
    </w:div>
    <w:div w:id="1835755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1.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www.miele-presse.at"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petra.ummenberger@miele.com"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png"/><Relationship Id="rId22"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3.wmf"/></Relationships>
</file>

<file path=word/_rels/header3.xml.rels><?xml version="1.0" encoding="UTF-8" standalone="yes"?>
<Relationships xmlns="http://schemas.openxmlformats.org/package/2006/relationships"><Relationship Id="rId1" Type="http://schemas.openxmlformats.org/officeDocument/2006/relationships/image" Target="media/image3.wm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CD8A2A653E86534A9A4930B7BE8AB588" ma:contentTypeVersion="20" ma:contentTypeDescription="Ein neues Dokument erstellen." ma:contentTypeScope="" ma:versionID="5fa8f3cc8ee750a039e08745fa191155">
  <xsd:schema xmlns:xsd="http://www.w3.org/2001/XMLSchema" xmlns:xs="http://www.w3.org/2001/XMLSchema" xmlns:p="http://schemas.microsoft.com/office/2006/metadata/properties" xmlns:ns2="1e4589ec-5af6-435e-b030-b331ece68103" xmlns:ns3="e0c376b0-edd9-472e-833e-ab34e76b5be6" targetNamespace="http://schemas.microsoft.com/office/2006/metadata/properties" ma:root="true" ma:fieldsID="3cf08059d973c93c6f0f7f8051112d6c" ns2:_="" ns3:_="">
    <xsd:import namespace="1e4589ec-5af6-435e-b030-b331ece68103"/>
    <xsd:import namespace="e0c376b0-edd9-472e-833e-ab34e76b5be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ServiceOCR" minOccurs="0"/>
                <xsd:element ref="ns2:MediaServiceLocation" minOccurs="0"/>
                <xsd:element ref="ns2:Stichwort"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4589ec-5af6-435e-b030-b331ece6810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Stichwort" ma:index="20" nillable="true" ma:displayName="Stichwort" ma:format="Dropdown" ma:internalName="Stichwort">
      <xsd:simpleType>
        <xsd:restriction base="dms:Text">
          <xsd:maxLength value="255"/>
        </xsd:restriction>
      </xsd:simpleType>
    </xsd:element>
    <xsd:element name="MediaLengthInSeconds" ma:index="21"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Bildmarkierungen" ma:readOnly="false" ma:fieldId="{5cf76f15-5ced-4ddc-b409-7134ff3c332f}" ma:taxonomyMulti="true" ma:sspId="ef5289c4-4dfb-417a-9b96-66784625090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0c376b0-edd9-472e-833e-ab34e76b5be6" elementFormDefault="qualified">
    <xsd:import namespace="http://schemas.microsoft.com/office/2006/documentManagement/types"/>
    <xsd:import namespace="http://schemas.microsoft.com/office/infopath/2007/PartnerControls"/>
    <xsd:element name="SharedWithUsers" ma:index="16"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Freigegeben für - Details" ma:internalName="SharedWithDetails" ma:readOnly="true">
      <xsd:simpleType>
        <xsd:restriction base="dms:Note">
          <xsd:maxLength value="255"/>
        </xsd:restriction>
      </xsd:simpleType>
    </xsd:element>
    <xsd:element name="TaxCatchAll" ma:index="24" nillable="true" ma:displayName="Taxonomy Catch All Column" ma:hidden="true" ma:list="{cee9b9da-9c0b-4c5c-b0e9-a5ea0f7484dc}" ma:internalName="TaxCatchAll" ma:showField="CatchAllData" ma:web="e0c376b0-edd9-472e-833e-ab34e76b5be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e4589ec-5af6-435e-b030-b331ece68103">
      <Terms xmlns="http://schemas.microsoft.com/office/infopath/2007/PartnerControls"/>
    </lcf76f155ced4ddcb4097134ff3c332f>
    <TaxCatchAll xmlns="e0c376b0-edd9-472e-833e-ab34e76b5be6" xsi:nil="true"/>
    <Stichwort xmlns="1e4589ec-5af6-435e-b030-b331ece68103" xsi:nil="true"/>
  </documentManagement>
</p:properties>
</file>

<file path=customXml/itemProps1.xml><?xml version="1.0" encoding="utf-8"?>
<ds:datastoreItem xmlns:ds="http://schemas.openxmlformats.org/officeDocument/2006/customXml" ds:itemID="{A032D888-FDF7-47B4-8DC7-0E53023136A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e4589ec-5af6-435e-b030-b331ece68103"/>
    <ds:schemaRef ds:uri="e0c376b0-edd9-472e-833e-ab34e76b5be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22E48B7-15BB-4348-AD2F-C9ED07F6C0B4}">
  <ds:schemaRefs>
    <ds:schemaRef ds:uri="http://schemas.microsoft.com/sharepoint/v3/contenttype/forms"/>
  </ds:schemaRefs>
</ds:datastoreItem>
</file>

<file path=customXml/itemProps3.xml><?xml version="1.0" encoding="utf-8"?>
<ds:datastoreItem xmlns:ds="http://schemas.openxmlformats.org/officeDocument/2006/customXml" ds:itemID="{A2DB627D-2A11-4316-A57C-A7D8AFB45C4D}">
  <ds:schemaRefs>
    <ds:schemaRef ds:uri="http://schemas.openxmlformats.org/officeDocument/2006/bibliography"/>
  </ds:schemaRefs>
</ds:datastoreItem>
</file>

<file path=customXml/itemProps4.xml><?xml version="1.0" encoding="utf-8"?>
<ds:datastoreItem xmlns:ds="http://schemas.openxmlformats.org/officeDocument/2006/customXml" ds:itemID="{25B17D12-DB96-4DBA-A4E0-DCB8793218D1}">
  <ds:schemaRefs>
    <ds:schemaRef ds:uri="http://schemas.microsoft.com/office/2006/metadata/properties"/>
    <ds:schemaRef ds:uri="http://schemas.microsoft.com/office/infopath/2007/PartnerControls"/>
    <ds:schemaRef ds:uri="1e4589ec-5af6-435e-b030-b331ece68103"/>
    <ds:schemaRef ds:uri="e0c376b0-edd9-472e-833e-ab34e76b5be6"/>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741</Words>
  <Characters>4671</Characters>
  <Application>Microsoft Office Word</Application>
  <DocSecurity>0</DocSecurity>
  <Lines>38</Lines>
  <Paragraphs>10</Paragraphs>
  <ScaleCrop>false</ScaleCrop>
  <HeadingPairs>
    <vt:vector size="2" baseType="variant">
      <vt:variant>
        <vt:lpstr>Titel</vt:lpstr>
      </vt:variant>
      <vt:variant>
        <vt:i4>1</vt:i4>
      </vt:variant>
    </vt:vector>
  </HeadingPairs>
  <TitlesOfParts>
    <vt:vector size="1" baseType="lpstr">
      <vt:lpstr/>
    </vt:vector>
  </TitlesOfParts>
  <Company>Miele &amp; Cie. KG</Company>
  <LinksUpToDate>false</LinksUpToDate>
  <CharactersWithSpaces>5402</CharactersWithSpaces>
  <SharedDoc>false</SharedDoc>
  <HLinks>
    <vt:vector size="18" baseType="variant">
      <vt:variant>
        <vt:i4>7012472</vt:i4>
      </vt:variant>
      <vt:variant>
        <vt:i4>3</vt:i4>
      </vt:variant>
      <vt:variant>
        <vt:i4>0</vt:i4>
      </vt:variant>
      <vt:variant>
        <vt:i4>5</vt:i4>
      </vt:variant>
      <vt:variant>
        <vt:lpwstr>http://www.miele-presse.de/</vt:lpwstr>
      </vt:variant>
      <vt:variant>
        <vt:lpwstr/>
      </vt:variant>
      <vt:variant>
        <vt:i4>5963833</vt:i4>
      </vt:variant>
      <vt:variant>
        <vt:i4>0</vt:i4>
      </vt:variant>
      <vt:variant>
        <vt:i4>0</vt:i4>
      </vt:variant>
      <vt:variant>
        <vt:i4>5</vt:i4>
      </vt:variant>
      <vt:variant>
        <vt:lpwstr>mailto:ines.mundhenke@miele.com</vt:lpwstr>
      </vt:variant>
      <vt:variant>
        <vt:lpwstr/>
      </vt:variant>
      <vt:variant>
        <vt:i4>7012472</vt:i4>
      </vt:variant>
      <vt:variant>
        <vt:i4>0</vt:i4>
      </vt:variant>
      <vt:variant>
        <vt:i4>0</vt:i4>
      </vt:variant>
      <vt:variant>
        <vt:i4>5</vt:i4>
      </vt:variant>
      <vt:variant>
        <vt:lpwstr>http://www.miele-presse.de/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Ellermann, Wencke</dc:creator>
  <cp:keywords/>
  <dc:description/>
  <cp:lastModifiedBy>Ummenberger, Petra</cp:lastModifiedBy>
  <cp:revision>3</cp:revision>
  <cp:lastPrinted>2024-05-24T20:15:00Z</cp:lastPrinted>
  <dcterms:created xsi:type="dcterms:W3CDTF">2026-09-18T10:33:00Z</dcterms:created>
  <dcterms:modified xsi:type="dcterms:W3CDTF">2026-09-18T10:45:00Z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ef16b98-c9e0-42fa-917d-c446735d6f1c_Enabled">
    <vt:lpwstr>true</vt:lpwstr>
  </property>
  <property fmtid="{D5CDD505-2E9C-101B-9397-08002B2CF9AE}" pid="3" name="MSIP_Label_eef16b98-c9e0-42fa-917d-c446735d6f1c_SetDate">
    <vt:lpwstr>2021-02-12T09:29:16Z</vt:lpwstr>
  </property>
  <property fmtid="{D5CDD505-2E9C-101B-9397-08002B2CF9AE}" pid="4" name="MSIP_Label_eef16b98-c9e0-42fa-917d-c446735d6f1c_Method">
    <vt:lpwstr>Standard</vt:lpwstr>
  </property>
  <property fmtid="{D5CDD505-2E9C-101B-9397-08002B2CF9AE}" pid="5" name="MSIP_Label_eef16b98-c9e0-42fa-917d-c446735d6f1c_Name">
    <vt:lpwstr>General</vt:lpwstr>
  </property>
  <property fmtid="{D5CDD505-2E9C-101B-9397-08002B2CF9AE}" pid="6" name="MSIP_Label_eef16b98-c9e0-42fa-917d-c446735d6f1c_SiteId">
    <vt:lpwstr>22991c1b-aa70-4d9c-85be-637908be565f</vt:lpwstr>
  </property>
  <property fmtid="{D5CDD505-2E9C-101B-9397-08002B2CF9AE}" pid="7" name="MSIP_Label_eef16b98-c9e0-42fa-917d-c446735d6f1c_ActionId">
    <vt:lpwstr>457f538f-7da4-48da-90b5-d2c8c23b5b91</vt:lpwstr>
  </property>
  <property fmtid="{D5CDD505-2E9C-101B-9397-08002B2CF9AE}" pid="8" name="MSIP_Label_eef16b98-c9e0-42fa-917d-c446735d6f1c_ContentBits">
    <vt:lpwstr>0</vt:lpwstr>
  </property>
  <property fmtid="{D5CDD505-2E9C-101B-9397-08002B2CF9AE}" pid="9" name="ContentTypeId">
    <vt:lpwstr>0x010100CD8A2A653E86534A9A4930B7BE8AB588</vt:lpwstr>
  </property>
  <property fmtid="{D5CDD505-2E9C-101B-9397-08002B2CF9AE}" pid="10" name="MediaServiceImageTags">
    <vt:lpwstr/>
  </property>
</Properties>
</file>