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C3AB9" w14:textId="77777777" w:rsidR="004B7505" w:rsidRDefault="004B7505" w:rsidP="003D6005">
      <w:pPr>
        <w:pStyle w:val="Kopfzeile"/>
        <w:jc w:val="center"/>
        <w:rPr>
          <w:rFonts w:ascii="Helvetica" w:hAnsi="Helvetica"/>
          <w:b/>
          <w:color w:val="000000"/>
        </w:rPr>
      </w:pPr>
    </w:p>
    <w:p w14:paraId="08BFBE2C" w14:textId="77777777" w:rsidR="002B36D7" w:rsidRDefault="002B36D7" w:rsidP="00AC1502">
      <w:pPr>
        <w:overflowPunct/>
        <w:autoSpaceDE/>
        <w:autoSpaceDN/>
        <w:adjustRightInd/>
        <w:spacing w:line="300" w:lineRule="auto"/>
        <w:textAlignment w:val="auto"/>
        <w:rPr>
          <w:rFonts w:ascii="Helvetica" w:hAnsi="Helvetica" w:cs="Helvetica"/>
          <w:b/>
          <w:sz w:val="36"/>
        </w:rPr>
      </w:pPr>
    </w:p>
    <w:p w14:paraId="4D7C01ED" w14:textId="3B816A42" w:rsidR="00F35606" w:rsidRDefault="00886A0F" w:rsidP="00886A0F">
      <w:pPr>
        <w:overflowPunct/>
        <w:autoSpaceDE/>
        <w:autoSpaceDN/>
        <w:adjustRightInd/>
        <w:spacing w:line="300" w:lineRule="auto"/>
        <w:textAlignment w:val="auto"/>
        <w:rPr>
          <w:rFonts w:ascii="Helvetica" w:hAnsi="Helvetica" w:cs="Helvetica"/>
          <w:b/>
          <w:bCs/>
          <w:sz w:val="36"/>
          <w:lang w:val="de-AT"/>
        </w:rPr>
      </w:pPr>
      <w:r>
        <w:rPr>
          <w:rFonts w:ascii="Helvetica" w:hAnsi="Helvetica" w:cs="Helvetica"/>
          <w:b/>
          <w:bCs/>
          <w:sz w:val="36"/>
          <w:lang w:val="de-AT"/>
        </w:rPr>
        <w:t xml:space="preserve">Vom </w:t>
      </w:r>
      <w:r w:rsidRPr="00886A0F">
        <w:rPr>
          <w:rFonts w:ascii="Helvetica" w:hAnsi="Helvetica" w:cs="Helvetica"/>
          <w:b/>
          <w:bCs/>
          <w:sz w:val="36"/>
          <w:lang w:val="de-AT"/>
        </w:rPr>
        <w:t>Schiffscontainer zum Hotelzimmer – mit Nachhaltigkeits-Garantie auch bei der Wäsche</w:t>
      </w:r>
    </w:p>
    <w:p w14:paraId="30DF06C0" w14:textId="77777777" w:rsidR="00886A0F" w:rsidRPr="00886A0F" w:rsidRDefault="00886A0F" w:rsidP="00886A0F">
      <w:pPr>
        <w:pStyle w:val="Listenabsatz"/>
        <w:numPr>
          <w:ilvl w:val="0"/>
          <w:numId w:val="2"/>
        </w:numPr>
        <w:spacing w:line="360" w:lineRule="auto"/>
        <w:ind w:left="568" w:hanging="284"/>
        <w:rPr>
          <w:rFonts w:ascii="Helvetica" w:hAnsi="Helvetica"/>
          <w:sz w:val="24"/>
          <w:lang w:val="de-AT"/>
        </w:rPr>
      </w:pPr>
      <w:r w:rsidRPr="00886A0F">
        <w:rPr>
          <w:rFonts w:ascii="Helvetica" w:hAnsi="Helvetica"/>
          <w:sz w:val="24"/>
          <w:lang w:val="de-AT"/>
        </w:rPr>
        <w:t xml:space="preserve">TIN INN-Kette arbeitet mit Waschmaschinen und Trocknern von Miele Professional </w:t>
      </w:r>
    </w:p>
    <w:p w14:paraId="39F8D746" w14:textId="37C21FBF" w:rsidR="00886A0F" w:rsidRPr="00644D5D" w:rsidRDefault="00886A0F" w:rsidP="00F03515">
      <w:pPr>
        <w:pStyle w:val="Listenabsatz"/>
        <w:numPr>
          <w:ilvl w:val="0"/>
          <w:numId w:val="2"/>
        </w:numPr>
        <w:spacing w:line="360" w:lineRule="auto"/>
        <w:ind w:left="568" w:hanging="284"/>
        <w:rPr>
          <w:rFonts w:ascii="Helvetica" w:hAnsi="Helvetica"/>
          <w:sz w:val="24"/>
          <w:lang w:val="de-AT"/>
        </w:rPr>
      </w:pPr>
      <w:r w:rsidRPr="00644D5D">
        <w:rPr>
          <w:rFonts w:ascii="Helvetica" w:hAnsi="Helvetica"/>
          <w:sz w:val="24"/>
          <w:lang w:val="de-AT"/>
        </w:rPr>
        <w:t xml:space="preserve">Expansion durch Minimalkonzept und attraktive Standorte im Umland großer Städte </w:t>
      </w:r>
    </w:p>
    <w:p w14:paraId="4F2C627B" w14:textId="337B1A70" w:rsidR="009514DE" w:rsidRPr="000976BF" w:rsidRDefault="009514DE" w:rsidP="00644D5D">
      <w:pPr>
        <w:spacing w:before="0" w:line="300" w:lineRule="auto"/>
        <w:rPr>
          <w:rFonts w:eastAsia="Aptos" w:cs="Arial"/>
          <w:b/>
          <w:bCs/>
          <w:color w:val="000000"/>
          <w:sz w:val="24"/>
          <w:szCs w:val="24"/>
          <w:lang w:val="de-AT" w:eastAsia="de-AT"/>
          <w14:ligatures w14:val="standardContextual"/>
        </w:rPr>
      </w:pPr>
      <w:r>
        <w:rPr>
          <w:rFonts w:eastAsia="Aptos" w:cs="Arial"/>
          <w:b/>
          <w:bCs/>
          <w:color w:val="000000"/>
          <w:sz w:val="24"/>
          <w:szCs w:val="24"/>
          <w:lang w:val="de-AT" w:eastAsia="de-AT"/>
          <w14:ligatures w14:val="standardContextual"/>
        </w:rPr>
        <w:br/>
      </w:r>
      <w:r w:rsidR="001E4FA5" w:rsidRPr="006A17FC">
        <w:rPr>
          <w:rFonts w:eastAsia="Aptos" w:cs="Arial"/>
          <w:b/>
          <w:bCs/>
          <w:color w:val="000000"/>
          <w:sz w:val="24"/>
          <w:szCs w:val="24"/>
          <w:lang w:val="de-AT" w:eastAsia="de-AT"/>
          <w14:ligatures w14:val="standardContextual"/>
        </w:rPr>
        <w:t>Wals</w:t>
      </w:r>
      <w:r w:rsidR="00DF611F" w:rsidRPr="006A17FC">
        <w:rPr>
          <w:rFonts w:eastAsia="Aptos" w:cs="Arial"/>
          <w:b/>
          <w:bCs/>
          <w:color w:val="000000"/>
          <w:sz w:val="24"/>
          <w:szCs w:val="24"/>
          <w:lang w:val="de-AT" w:eastAsia="de-AT"/>
          <w14:ligatures w14:val="standardContextual"/>
        </w:rPr>
        <w:t xml:space="preserve">, </w:t>
      </w:r>
      <w:r w:rsidR="00644D5D">
        <w:rPr>
          <w:rFonts w:eastAsia="Aptos" w:cs="Arial"/>
          <w:b/>
          <w:bCs/>
          <w:color w:val="000000"/>
          <w:sz w:val="24"/>
          <w:szCs w:val="24"/>
          <w:lang w:val="de-AT" w:eastAsia="de-AT"/>
          <w14:ligatures w14:val="standardContextual"/>
        </w:rPr>
        <w:t xml:space="preserve">Meckenheim, </w:t>
      </w:r>
      <w:r w:rsidR="000976BF" w:rsidRPr="006A17FC">
        <w:rPr>
          <w:rFonts w:eastAsia="Aptos" w:cs="Arial"/>
          <w:b/>
          <w:bCs/>
          <w:color w:val="000000"/>
          <w:sz w:val="24"/>
          <w:szCs w:val="24"/>
          <w:lang w:val="de-AT" w:eastAsia="de-AT"/>
          <w14:ligatures w14:val="standardContextual"/>
        </w:rPr>
        <w:t>1</w:t>
      </w:r>
      <w:r w:rsidR="000C6C32">
        <w:rPr>
          <w:rFonts w:eastAsia="Aptos" w:cs="Arial"/>
          <w:b/>
          <w:bCs/>
          <w:color w:val="000000"/>
          <w:sz w:val="24"/>
          <w:szCs w:val="24"/>
          <w:lang w:val="de-AT" w:eastAsia="de-AT"/>
          <w14:ligatures w14:val="standardContextual"/>
        </w:rPr>
        <w:t>8</w:t>
      </w:r>
      <w:r w:rsidR="00DF611F" w:rsidRPr="006A17FC">
        <w:rPr>
          <w:rFonts w:eastAsia="Aptos" w:cs="Arial"/>
          <w:b/>
          <w:bCs/>
          <w:color w:val="000000"/>
          <w:sz w:val="24"/>
          <w:szCs w:val="24"/>
          <w:lang w:val="de-AT" w:eastAsia="de-AT"/>
          <w14:ligatures w14:val="standardContextual"/>
        </w:rPr>
        <w:t xml:space="preserve">. </w:t>
      </w:r>
      <w:r w:rsidR="00853AAA" w:rsidRPr="006A17FC">
        <w:rPr>
          <w:rFonts w:eastAsia="Aptos" w:cs="Arial"/>
          <w:b/>
          <w:bCs/>
          <w:color w:val="000000"/>
          <w:sz w:val="24"/>
          <w:szCs w:val="24"/>
          <w:lang w:val="de-AT" w:eastAsia="de-AT"/>
          <w14:ligatures w14:val="standardContextual"/>
        </w:rPr>
        <w:t xml:space="preserve">September </w:t>
      </w:r>
      <w:r w:rsidR="00DF611F" w:rsidRPr="006A17FC">
        <w:rPr>
          <w:rFonts w:eastAsia="Aptos" w:cs="Arial"/>
          <w:b/>
          <w:bCs/>
          <w:color w:val="000000"/>
          <w:sz w:val="24"/>
          <w:szCs w:val="24"/>
          <w:lang w:val="de-AT" w:eastAsia="de-AT"/>
          <w14:ligatures w14:val="standardContextual"/>
        </w:rPr>
        <w:t>202</w:t>
      </w:r>
      <w:r w:rsidR="00853AAA" w:rsidRPr="006A17FC">
        <w:rPr>
          <w:rFonts w:eastAsia="Aptos" w:cs="Arial"/>
          <w:b/>
          <w:bCs/>
          <w:color w:val="000000"/>
          <w:sz w:val="24"/>
          <w:szCs w:val="24"/>
          <w:lang w:val="de-AT" w:eastAsia="de-AT"/>
          <w14:ligatures w14:val="standardContextual"/>
        </w:rPr>
        <w:t>6</w:t>
      </w:r>
      <w:r w:rsidR="00DF611F" w:rsidRPr="006A17FC">
        <w:rPr>
          <w:rFonts w:eastAsia="Aptos" w:cs="Arial"/>
          <w:b/>
          <w:bCs/>
          <w:color w:val="000000"/>
          <w:sz w:val="24"/>
          <w:szCs w:val="24"/>
          <w:lang w:val="de-AT" w:eastAsia="de-AT"/>
          <w14:ligatures w14:val="standardContextual"/>
        </w:rPr>
        <w:t xml:space="preserve"> –</w:t>
      </w:r>
      <w:r w:rsidR="00644D5D">
        <w:rPr>
          <w:rFonts w:eastAsia="Aptos" w:cs="Arial"/>
          <w:b/>
          <w:bCs/>
          <w:color w:val="000000"/>
          <w:sz w:val="24"/>
          <w:szCs w:val="24"/>
          <w:lang w:val="de-AT" w:eastAsia="de-AT"/>
          <w14:ligatures w14:val="standardContextual"/>
        </w:rPr>
        <w:t xml:space="preserve"> </w:t>
      </w:r>
      <w:r w:rsidR="00644D5D" w:rsidRPr="00644D5D">
        <w:rPr>
          <w:rFonts w:eastAsia="Aptos" w:cs="Arial"/>
          <w:b/>
          <w:bCs/>
          <w:color w:val="000000"/>
          <w:sz w:val="24"/>
          <w:szCs w:val="24"/>
          <w:lang w:val="de-AT" w:eastAsia="de-AT"/>
          <w14:ligatures w14:val="standardContextual"/>
        </w:rPr>
        <w:t>Am Anfang war ein Unternehmen, das alte</w:t>
      </w:r>
      <w:r w:rsidR="00644D5D">
        <w:rPr>
          <w:rFonts w:eastAsia="Aptos" w:cs="Arial"/>
          <w:b/>
          <w:bCs/>
          <w:color w:val="000000"/>
          <w:sz w:val="24"/>
          <w:szCs w:val="24"/>
          <w:lang w:val="de-AT" w:eastAsia="de-AT"/>
          <w14:ligatures w14:val="standardContextual"/>
        </w:rPr>
        <w:t xml:space="preserve"> </w:t>
      </w:r>
      <w:r w:rsidR="00644D5D" w:rsidRPr="00644D5D">
        <w:rPr>
          <w:rFonts w:eastAsia="Aptos" w:cs="Arial"/>
          <w:b/>
          <w:bCs/>
          <w:color w:val="000000"/>
          <w:sz w:val="24"/>
          <w:szCs w:val="24"/>
          <w:lang w:val="de-AT" w:eastAsia="de-AT"/>
          <w14:ligatures w14:val="standardContextual"/>
        </w:rPr>
        <w:t>Schiffscontainer vor dem Verschrotten rettet und aus ihnen Wohnmodule herstellt.</w:t>
      </w:r>
      <w:r w:rsidR="00644D5D">
        <w:rPr>
          <w:rFonts w:eastAsia="Aptos" w:cs="Arial"/>
          <w:b/>
          <w:bCs/>
          <w:color w:val="000000"/>
          <w:sz w:val="24"/>
          <w:szCs w:val="24"/>
          <w:lang w:val="de-AT" w:eastAsia="de-AT"/>
          <w14:ligatures w14:val="standardContextual"/>
        </w:rPr>
        <w:t xml:space="preserve"> </w:t>
      </w:r>
      <w:r w:rsidR="00644D5D" w:rsidRPr="00644D5D">
        <w:rPr>
          <w:rFonts w:eastAsia="Aptos" w:cs="Arial"/>
          <w:b/>
          <w:bCs/>
          <w:color w:val="000000"/>
          <w:sz w:val="24"/>
          <w:szCs w:val="24"/>
          <w:lang w:val="de-AT" w:eastAsia="de-AT"/>
          <w14:ligatures w14:val="standardContextual"/>
        </w:rPr>
        <w:t>„Dabei stand der Kerngedanke ‚Nachhaltigkeit‘ im Mittelpunkt“, sagt Nico Sauerland.</w:t>
      </w:r>
      <w:r w:rsidR="00644D5D">
        <w:rPr>
          <w:rFonts w:eastAsia="Aptos" w:cs="Arial"/>
          <w:b/>
          <w:bCs/>
          <w:color w:val="000000"/>
          <w:sz w:val="24"/>
          <w:szCs w:val="24"/>
          <w:lang w:val="de-AT" w:eastAsia="de-AT"/>
          <w14:ligatures w14:val="standardContextual"/>
        </w:rPr>
        <w:t xml:space="preserve"> </w:t>
      </w:r>
      <w:r w:rsidR="00644D5D" w:rsidRPr="00644D5D">
        <w:rPr>
          <w:rFonts w:eastAsia="Aptos" w:cs="Arial"/>
          <w:b/>
          <w:bCs/>
          <w:color w:val="000000"/>
          <w:sz w:val="24"/>
          <w:szCs w:val="24"/>
          <w:lang w:val="de-AT" w:eastAsia="de-AT"/>
          <w14:ligatures w14:val="standardContextual"/>
        </w:rPr>
        <w:t>Zusammen mit den „Containerwerk“-Gründern Michael Haiser und Ivan Mallinowski</w:t>
      </w:r>
      <w:r w:rsidR="00644D5D">
        <w:rPr>
          <w:rFonts w:eastAsia="Aptos" w:cs="Arial"/>
          <w:b/>
          <w:bCs/>
          <w:color w:val="000000"/>
          <w:sz w:val="24"/>
          <w:szCs w:val="24"/>
          <w:lang w:val="de-AT" w:eastAsia="de-AT"/>
          <w14:ligatures w14:val="standardContextual"/>
        </w:rPr>
        <w:t xml:space="preserve"> </w:t>
      </w:r>
      <w:r w:rsidR="00644D5D" w:rsidRPr="00644D5D">
        <w:rPr>
          <w:rFonts w:eastAsia="Aptos" w:cs="Arial"/>
          <w:b/>
          <w:bCs/>
          <w:color w:val="000000"/>
          <w:sz w:val="24"/>
          <w:szCs w:val="24"/>
          <w:lang w:val="de-AT" w:eastAsia="de-AT"/>
          <w14:ligatures w14:val="standardContextual"/>
        </w:rPr>
        <w:t>entwickelte er das Konzept für die TIN INN-Hotels, deren Baumaterial aus diesem Werk</w:t>
      </w:r>
      <w:r w:rsidR="00644D5D">
        <w:rPr>
          <w:rFonts w:eastAsia="Aptos" w:cs="Arial"/>
          <w:b/>
          <w:bCs/>
          <w:color w:val="000000"/>
          <w:sz w:val="24"/>
          <w:szCs w:val="24"/>
          <w:lang w:val="de-AT" w:eastAsia="de-AT"/>
          <w14:ligatures w14:val="standardContextual"/>
        </w:rPr>
        <w:t xml:space="preserve"> </w:t>
      </w:r>
      <w:r w:rsidR="00644D5D" w:rsidRPr="00644D5D">
        <w:rPr>
          <w:rFonts w:eastAsia="Aptos" w:cs="Arial"/>
          <w:b/>
          <w:bCs/>
          <w:color w:val="000000"/>
          <w:sz w:val="24"/>
          <w:szCs w:val="24"/>
          <w:lang w:val="de-AT" w:eastAsia="de-AT"/>
          <w14:ligatures w14:val="standardContextual"/>
        </w:rPr>
        <w:t>stammt. An allen sieben Hotel-Standorten wird großer Wert auf nachhaltige Materialien</w:t>
      </w:r>
      <w:r w:rsidR="00644D5D">
        <w:rPr>
          <w:rFonts w:eastAsia="Aptos" w:cs="Arial"/>
          <w:b/>
          <w:bCs/>
          <w:color w:val="000000"/>
          <w:sz w:val="24"/>
          <w:szCs w:val="24"/>
          <w:lang w:val="de-AT" w:eastAsia="de-AT"/>
          <w14:ligatures w14:val="standardContextual"/>
        </w:rPr>
        <w:t xml:space="preserve"> </w:t>
      </w:r>
      <w:r w:rsidR="00644D5D" w:rsidRPr="00644D5D">
        <w:rPr>
          <w:rFonts w:eastAsia="Aptos" w:cs="Arial"/>
          <w:b/>
          <w:bCs/>
          <w:color w:val="000000"/>
          <w:sz w:val="24"/>
          <w:szCs w:val="24"/>
          <w:lang w:val="de-AT" w:eastAsia="de-AT"/>
          <w14:ligatures w14:val="standardContextual"/>
        </w:rPr>
        <w:t>und einen energiesparenden Betrieb gelegt, nicht nur in den jeweils 20 Zimmern. Für</w:t>
      </w:r>
      <w:r w:rsidR="00644D5D">
        <w:rPr>
          <w:rFonts w:eastAsia="Aptos" w:cs="Arial"/>
          <w:b/>
          <w:bCs/>
          <w:color w:val="000000"/>
          <w:sz w:val="24"/>
          <w:szCs w:val="24"/>
          <w:lang w:val="de-AT" w:eastAsia="de-AT"/>
          <w14:ligatures w14:val="standardContextual"/>
        </w:rPr>
        <w:t xml:space="preserve"> </w:t>
      </w:r>
      <w:r w:rsidR="00644D5D" w:rsidRPr="00644D5D">
        <w:rPr>
          <w:rFonts w:eastAsia="Aptos" w:cs="Arial"/>
          <w:b/>
          <w:bCs/>
          <w:color w:val="000000"/>
          <w:sz w:val="24"/>
          <w:szCs w:val="24"/>
          <w:lang w:val="de-AT" w:eastAsia="de-AT"/>
          <w14:ligatures w14:val="standardContextual"/>
        </w:rPr>
        <w:t>saubere Bettwäsche, Handtücher und mehr sorgt deshalb besonders nachhaltige</w:t>
      </w:r>
      <w:r w:rsidR="00644D5D">
        <w:rPr>
          <w:rFonts w:eastAsia="Aptos" w:cs="Arial"/>
          <w:b/>
          <w:bCs/>
          <w:color w:val="000000"/>
          <w:sz w:val="24"/>
          <w:szCs w:val="24"/>
          <w:lang w:val="de-AT" w:eastAsia="de-AT"/>
          <w14:ligatures w14:val="standardContextual"/>
        </w:rPr>
        <w:t xml:space="preserve"> </w:t>
      </w:r>
      <w:r w:rsidR="00644D5D" w:rsidRPr="00644D5D">
        <w:rPr>
          <w:rFonts w:eastAsia="Aptos" w:cs="Arial"/>
          <w:b/>
          <w:bCs/>
          <w:color w:val="000000"/>
          <w:sz w:val="24"/>
          <w:szCs w:val="24"/>
          <w:lang w:val="de-AT" w:eastAsia="de-AT"/>
          <w14:ligatures w14:val="standardContextual"/>
        </w:rPr>
        <w:t>Wäschereitechnik von Miele Professional.</w:t>
      </w:r>
    </w:p>
    <w:p w14:paraId="5CFB0468" w14:textId="79DECFA3" w:rsidR="00644D5D" w:rsidRPr="00644D5D" w:rsidRDefault="00644D5D" w:rsidP="00644D5D">
      <w:pPr>
        <w:overflowPunct/>
        <w:autoSpaceDE/>
        <w:autoSpaceDN/>
        <w:adjustRightInd/>
        <w:spacing w:line="300" w:lineRule="auto"/>
        <w:textAlignment w:val="auto"/>
        <w:rPr>
          <w:rFonts w:ascii="Helvetica" w:hAnsi="Helvetica" w:cs="Helvetica"/>
          <w:szCs w:val="22"/>
          <w:lang w:val="de-AT"/>
        </w:rPr>
      </w:pPr>
    </w:p>
    <w:p w14:paraId="24E4F262" w14:textId="44B0890D" w:rsidR="00644D5D" w:rsidRPr="00644D5D" w:rsidRDefault="00644D5D" w:rsidP="00644D5D">
      <w:pPr>
        <w:overflowPunct/>
        <w:autoSpaceDE/>
        <w:autoSpaceDN/>
        <w:adjustRightInd/>
        <w:spacing w:line="300" w:lineRule="auto"/>
        <w:textAlignment w:val="auto"/>
        <w:rPr>
          <w:rFonts w:ascii="Helvetica" w:hAnsi="Helvetica" w:cs="Helvetica"/>
          <w:szCs w:val="22"/>
          <w:lang w:val="de-AT"/>
        </w:rPr>
      </w:pPr>
      <w:r w:rsidRPr="00644D5D">
        <w:rPr>
          <w:rFonts w:ascii="Helvetica" w:hAnsi="Helvetica" w:cs="Helvetica"/>
          <w:szCs w:val="22"/>
          <w:lang w:val="de-AT"/>
        </w:rPr>
        <w:t xml:space="preserve">Ein Vormittag um elf Uhr im TIN INN Meckenheim. Viele Gäste sind abgereist, im Hauswirtschaftsraum laufen zwei Waschmaschinen für je neun Kilogramm Füllgewicht mit passenden Trocknern auf Hochtouren. „Wir kalkulieren täglich für jedes Zimmer ungefähr ein Kilo Wäsche ein“, berichtet Mike Hartwigsen, der für das Housekeeping der Container- Hotels verantwortlich ist. Wer hier putzt, befüllt gleichzeitig auch die Waschmaschinen, darum müssen die Programme schnell durchlaufen.“ </w:t>
      </w:r>
    </w:p>
    <w:p w14:paraId="7E3362F4" w14:textId="77777777" w:rsidR="00644D5D" w:rsidRPr="00644D5D" w:rsidRDefault="00644D5D" w:rsidP="00644D5D">
      <w:pPr>
        <w:overflowPunct/>
        <w:autoSpaceDE/>
        <w:autoSpaceDN/>
        <w:adjustRightInd/>
        <w:spacing w:line="300" w:lineRule="auto"/>
        <w:textAlignment w:val="auto"/>
        <w:rPr>
          <w:rFonts w:ascii="Helvetica" w:hAnsi="Helvetica" w:cs="Helvetica"/>
          <w:szCs w:val="22"/>
          <w:lang w:val="de-AT"/>
        </w:rPr>
      </w:pPr>
      <w:r w:rsidRPr="00644D5D">
        <w:rPr>
          <w:rFonts w:ascii="Helvetica" w:hAnsi="Helvetica" w:cs="Helvetica"/>
          <w:szCs w:val="22"/>
          <w:lang w:val="de-AT"/>
        </w:rPr>
        <w:t xml:space="preserve">„Unser erstes Hotel in Erkelenz haben wir 2023 mit Haushalts-Waschmaschinen von Miele ausgestattet“, erinnert sich Co-CEO Nico Sauerland. „Uns wurde aber schnell klar, dass wir höhere Kapazitäten und kürzere Laufzeiten benötigen.“ In den Profi-Maschinen sei jetzt genug Platz für Bettlaken aus den Komfort-Zimmern, die jeweils 2,10 Meter lang und breit sind, für Matratzen-Topper, Textilien aus Frottee, Wischmopps oder auch Reinigungstücher. „Die passenden Programme erleichtern den Arbeitsalltag ungemein, der mit eineinhalb Vollzeitstellen pro Standort durchgetaktet ist.“ Zudem werde, um Energie zu sparen, häufig </w:t>
      </w:r>
      <w:r w:rsidRPr="00644D5D">
        <w:rPr>
          <w:rFonts w:ascii="Helvetica" w:hAnsi="Helvetica" w:cs="Helvetica"/>
          <w:szCs w:val="22"/>
          <w:lang w:val="de-AT"/>
        </w:rPr>
        <w:lastRenderedPageBreak/>
        <w:t xml:space="preserve">auch ein Eco-Programmpaket genutzt. „Und ehe unsere Reinigungskräfte in den Feierabend gehen, schalten sie die Wäsche per Startvorwahl für den nächsten Tag ein.“ </w:t>
      </w:r>
    </w:p>
    <w:p w14:paraId="6A64188B" w14:textId="1468242D" w:rsidR="00DC5A96" w:rsidRDefault="00644D5D" w:rsidP="00644D5D">
      <w:pPr>
        <w:overflowPunct/>
        <w:autoSpaceDE/>
        <w:autoSpaceDN/>
        <w:adjustRightInd/>
        <w:spacing w:line="300" w:lineRule="auto"/>
        <w:textAlignment w:val="auto"/>
        <w:rPr>
          <w:rFonts w:ascii="Helvetica" w:hAnsi="Helvetica" w:cs="Helvetica"/>
          <w:szCs w:val="22"/>
          <w:lang w:val="de-AT"/>
        </w:rPr>
      </w:pPr>
      <w:r w:rsidRPr="00644D5D">
        <w:rPr>
          <w:rFonts w:ascii="Helvetica" w:hAnsi="Helvetica" w:cs="Helvetica"/>
          <w:szCs w:val="22"/>
          <w:lang w:val="de-AT"/>
        </w:rPr>
        <w:t>Vor der Tür gibt Sauerland einen Code ein. „Den erhalten die Gäste, ehe sie anreisen und können damit völlig unabhängig einchecken. Bei uns gibt es keine Rezeption, aber in den Zimmern ist alles vorhanden, was wirklich gebraucht wird – inklusive einer Mikrowelle und einer gut bestückten Minibar mit kostenlosem Inhalt.“</w:t>
      </w:r>
    </w:p>
    <w:p w14:paraId="4395F94F" w14:textId="77777777" w:rsidR="00644D5D" w:rsidRPr="00644D5D" w:rsidRDefault="00644D5D" w:rsidP="00644D5D">
      <w:pPr>
        <w:overflowPunct/>
        <w:autoSpaceDE/>
        <w:autoSpaceDN/>
        <w:adjustRightInd/>
        <w:spacing w:line="300" w:lineRule="auto"/>
        <w:textAlignment w:val="auto"/>
        <w:rPr>
          <w:rFonts w:ascii="Helvetica" w:hAnsi="Helvetica" w:cs="Helvetica"/>
          <w:szCs w:val="22"/>
          <w:lang w:val="de-AT"/>
        </w:rPr>
      </w:pPr>
      <w:r w:rsidRPr="00644D5D">
        <w:rPr>
          <w:rFonts w:ascii="Helvetica" w:hAnsi="Helvetica" w:cs="Helvetica"/>
          <w:szCs w:val="22"/>
          <w:lang w:val="de-AT"/>
        </w:rPr>
        <w:t xml:space="preserve">Genug Platz für das Gepäck und ein geräumiges Duschbad sind ebenfalls vorhanden. Durch große Fenster fällt Licht auf einen Tisch, Stühle, ein Bett und einen Fernseh-Flachbildschirm. Sauerland deutet auf die Möbel. „Die Möbel sind Upcycling-Ware, Raumteiler bestehen aus nachwachsendem Bambus, das Grundmaterial für die Teppiche sind ehemalige Fischernetze.“ </w:t>
      </w:r>
    </w:p>
    <w:p w14:paraId="6B8A2396" w14:textId="77777777" w:rsidR="00644D5D" w:rsidRPr="00644D5D" w:rsidRDefault="00644D5D" w:rsidP="00644D5D">
      <w:pPr>
        <w:overflowPunct/>
        <w:autoSpaceDE/>
        <w:autoSpaceDN/>
        <w:adjustRightInd/>
        <w:spacing w:line="300" w:lineRule="auto"/>
        <w:textAlignment w:val="auto"/>
        <w:rPr>
          <w:rFonts w:ascii="Helvetica" w:hAnsi="Helvetica" w:cs="Helvetica"/>
          <w:szCs w:val="22"/>
          <w:lang w:val="de-AT"/>
        </w:rPr>
      </w:pPr>
      <w:r w:rsidRPr="00644D5D">
        <w:rPr>
          <w:rFonts w:ascii="Helvetica" w:hAnsi="Helvetica" w:cs="Helvetica"/>
          <w:szCs w:val="22"/>
          <w:lang w:val="de-AT"/>
        </w:rPr>
        <w:t xml:space="preserve">Bei den Gästen komme das Konzept noch besser an als ursprünglich erwartet, sagt er. „Wir hatten es für Geschäftsreisende entwickelt und nicht erwartet, dass wir sogar am Wochenende häufig ausgebucht sein würden.“ Grund dafür seien zum Beispiel in Meckenheim viele Urlauber, die zu Fuß und mit dem Rad auf der beliebten „Apfelroute“ die Bauernhöfe der Region erkunden. „Andere besuchen ein bekanntes Outlet-Center in den Niederlanden, eine Kirmes oder Familienfeiern.“ Zudem seien mit Bussen und der Bahn attraktive Städte wie Köln und Bonn innerhalb kurzer Zeit erreicht. </w:t>
      </w:r>
    </w:p>
    <w:p w14:paraId="1D7F67FE" w14:textId="2D84342B" w:rsidR="00644D5D" w:rsidRPr="00DC5A96" w:rsidRDefault="00644D5D" w:rsidP="00644D5D">
      <w:pPr>
        <w:overflowPunct/>
        <w:autoSpaceDE/>
        <w:autoSpaceDN/>
        <w:adjustRightInd/>
        <w:spacing w:line="300" w:lineRule="auto"/>
        <w:textAlignment w:val="auto"/>
        <w:rPr>
          <w:rFonts w:ascii="Helvetica" w:hAnsi="Helvetica" w:cs="Helvetica"/>
          <w:szCs w:val="22"/>
          <w:lang w:val="de-AT"/>
        </w:rPr>
      </w:pPr>
      <w:r w:rsidRPr="00644D5D">
        <w:rPr>
          <w:rFonts w:ascii="Helvetica" w:hAnsi="Helvetica" w:cs="Helvetica"/>
          <w:szCs w:val="22"/>
          <w:lang w:val="de-AT"/>
        </w:rPr>
        <w:t>Mit ihren Hotels in einer festgelegten, überschaubaren Größe grenzen sich die Betreiber bewusst von bekannteren Ketten in den Metropolen ab. „Wir verzichten auf Überflüssiges und können den Reisenden deshalb günstige Konditionen bieten“, so Sauerland. Dank einer ausgeklügelten Belüftung und gut isolierten Außenwänden merkt übrigens drinnen niemand, dass jedes Zimmer schon tausende von Seemeilen zurückgelegt hat…</w:t>
      </w:r>
    </w:p>
    <w:p w14:paraId="74C043C9" w14:textId="59FD88C2" w:rsidR="001E4FA5" w:rsidRDefault="00DC5A96" w:rsidP="00DC5A96">
      <w:pPr>
        <w:overflowPunct/>
        <w:autoSpaceDE/>
        <w:autoSpaceDN/>
        <w:adjustRightInd/>
        <w:spacing w:line="300" w:lineRule="auto"/>
        <w:textAlignment w:val="auto"/>
      </w:pPr>
      <w:r>
        <w:rPr>
          <w:rStyle w:val="Fett"/>
          <w:rFonts w:cs="Arial"/>
          <w:color w:val="000000"/>
          <w:szCs w:val="22"/>
          <w:shd w:val="clear" w:color="auto" w:fill="FFFFFF"/>
        </w:rPr>
        <w:br/>
      </w:r>
      <w:r w:rsidR="001E4FA5" w:rsidRPr="001C16F5">
        <w:rPr>
          <w:rStyle w:val="Fett"/>
          <w:rFonts w:cs="Arial"/>
          <w:color w:val="000000"/>
          <w:szCs w:val="22"/>
          <w:shd w:val="clear" w:color="auto" w:fill="FFFFFF"/>
        </w:rPr>
        <w:t xml:space="preserve">Medienkontakt </w:t>
      </w:r>
      <w:r w:rsidR="001E4FA5">
        <w:rPr>
          <w:rStyle w:val="Fett"/>
          <w:rFonts w:cs="Arial"/>
          <w:color w:val="000000"/>
          <w:szCs w:val="22"/>
          <w:shd w:val="clear" w:color="auto" w:fill="FFFFFF"/>
        </w:rPr>
        <w:br/>
      </w:r>
      <w:r w:rsidR="001E4FA5" w:rsidRPr="001C16F5">
        <w:rPr>
          <w:rFonts w:cs="Arial"/>
          <w:color w:val="000000"/>
          <w:szCs w:val="22"/>
          <w:shd w:val="clear" w:color="auto" w:fill="FFFFFF"/>
        </w:rPr>
        <w:t>Petra Ummenberger</w:t>
      </w:r>
      <w:r w:rsidR="001E4FA5" w:rsidRPr="001C16F5">
        <w:rPr>
          <w:rFonts w:cs="Arial"/>
          <w:color w:val="000000"/>
          <w:szCs w:val="22"/>
        </w:rPr>
        <w:br/>
      </w:r>
      <w:r w:rsidR="001E4FA5" w:rsidRPr="001C16F5">
        <w:rPr>
          <w:rFonts w:cs="Arial"/>
          <w:color w:val="000000"/>
          <w:szCs w:val="22"/>
          <w:shd w:val="clear" w:color="auto" w:fill="FFFFFF"/>
        </w:rPr>
        <w:t>Telefon: 050 800 81551</w:t>
      </w:r>
      <w:r w:rsidR="001E4FA5" w:rsidRPr="001C16F5">
        <w:rPr>
          <w:rFonts w:cs="Arial"/>
          <w:color w:val="000000"/>
          <w:szCs w:val="22"/>
        </w:rPr>
        <w:br/>
      </w:r>
      <w:hyperlink r:id="rId11" w:tgtFrame="_blank" w:history="1">
        <w:r w:rsidR="001E4FA5" w:rsidRPr="001C16F5">
          <w:rPr>
            <w:rStyle w:val="Hyperlink"/>
            <w:rFonts w:cs="Arial"/>
            <w:color w:val="000000"/>
            <w:szCs w:val="22"/>
            <w:shd w:val="clear" w:color="auto" w:fill="FFFFFF"/>
          </w:rPr>
          <w:t>petra.ummenberger@miele.com</w:t>
        </w:r>
      </w:hyperlink>
      <w:r w:rsidR="001E4FA5">
        <w:br/>
      </w:r>
      <w:hyperlink r:id="rId12" w:history="1">
        <w:r w:rsidR="001E4FA5" w:rsidRPr="0046091F">
          <w:rPr>
            <w:rStyle w:val="Hyperlink"/>
          </w:rPr>
          <w:t>www.miele-presse.at</w:t>
        </w:r>
      </w:hyperlink>
    </w:p>
    <w:p w14:paraId="0EF572B4" w14:textId="5C52FC7D" w:rsidR="001E4FA5" w:rsidRPr="00536B3A" w:rsidRDefault="001E4FA5" w:rsidP="001E4FA5">
      <w:pPr>
        <w:spacing w:line="300" w:lineRule="auto"/>
        <w:rPr>
          <w:rFonts w:ascii="Helvetica" w:hAnsi="Helvetica" w:cs="Helvetica"/>
          <w:bCs/>
          <w:sz w:val="18"/>
          <w:szCs w:val="18"/>
          <w:lang w:val="de-AT"/>
        </w:rPr>
      </w:pPr>
      <w:r w:rsidRPr="001C16F5">
        <w:rPr>
          <w:rFonts w:ascii="Helvetica" w:hAnsi="Helvetica" w:cs="Helvetica"/>
          <w:b/>
          <w:sz w:val="18"/>
          <w:szCs w:val="18"/>
          <w:lang w:val="de-AT"/>
        </w:rPr>
        <w:t xml:space="preserve">Über Miele: </w:t>
      </w:r>
      <w:r w:rsidRPr="001C16F5">
        <w:rPr>
          <w:rFonts w:ascii="Helvetica" w:hAnsi="Helvetica" w:cs="Helvetica"/>
          <w:bCs/>
          <w:sz w:val="18"/>
          <w:szCs w:val="18"/>
          <w:lang w:val="de-AT"/>
        </w:rPr>
        <w:t xml:space="preserve">Seit 1899 folgt Miele seinem Markenversprechen „Immer </w:t>
      </w:r>
      <w:proofErr w:type="spellStart"/>
      <w:r w:rsidRPr="001C16F5">
        <w:rPr>
          <w:rFonts w:ascii="Helvetica" w:hAnsi="Helvetica" w:cs="Helvetica"/>
          <w:bCs/>
          <w:sz w:val="18"/>
          <w:szCs w:val="18"/>
          <w:lang w:val="de-AT"/>
        </w:rPr>
        <w:t>Besser</w:t>
      </w:r>
      <w:proofErr w:type="spellEnd"/>
      <w:r w:rsidRPr="001C16F5">
        <w:rPr>
          <w:rFonts w:ascii="Helvetica" w:hAnsi="Helvetica" w:cs="Helvetica"/>
          <w:bCs/>
          <w:sz w:val="18"/>
          <w:szCs w:val="18"/>
          <w:lang w:val="de-AT"/>
        </w:rPr>
        <w:t>“ in Bezug auf Qualität,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Innovationskraft und zeitlose Eleganz. Das weltweit aufgestellte Unternehmen für Premium-Hausgeräte begeistert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Kundinnen und Kunden mit wegweisenden Lösungen im vernetzten Zuhause. Hinzu kommen Maschinen,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Anlagen und Services für den gewerblichen Einsatz etwa in Hotels, Sport- und Pflegeeinrichtungen sowie in der</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Medizintechnik. Mit langlebigen und energiesparenden Geräten unterstützt Miele seine Kundinnen und Kunden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darin, ihren Alltag möglichst nachhaltig zu gestalten. Das Unternehmen ist seit 127 Jahren im Besitz der beiden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Gründerfamilien Miele und Zinkann. Im Geschäftsjahr 2025 erwirtschaftete Miele mit rund 23.000 Mitarbeitenden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lastRenderedPageBreak/>
        <w:t>einen Umsatz von 5,16 Milliarden Euro. Das globale Netzwerk umfasst 19 Produktionsstandorte sowie rund</w:t>
      </w:r>
      <w:r w:rsidRPr="00536B3A">
        <w:rPr>
          <w:rFonts w:ascii="Helvetica" w:hAnsi="Helvetica" w:cs="Helvetica"/>
          <w:bCs/>
          <w:sz w:val="18"/>
          <w:szCs w:val="18"/>
          <w:lang w:val="de-AT"/>
        </w:rPr>
        <w:t xml:space="preserve"> 49 Service- und Vertriebsgesellschaften (Stand: März 2026). Hauptsitz ist Gütersloh in Nordrhein-Westfalen.</w:t>
      </w:r>
    </w:p>
    <w:p w14:paraId="793E2074" w14:textId="63BCD89E" w:rsidR="001E4FA5" w:rsidRPr="00FE0EFC" w:rsidRDefault="001E4FA5" w:rsidP="001E4FA5">
      <w:pPr>
        <w:spacing w:line="300" w:lineRule="auto"/>
        <w:rPr>
          <w:rFonts w:ascii="Helvetica" w:hAnsi="Helvetica"/>
        </w:rPr>
      </w:pPr>
      <w:r w:rsidRPr="00536B3A">
        <w:rPr>
          <w:rFonts w:ascii="Helvetica" w:hAnsi="Helvetica" w:cs="Helvetica"/>
          <w:bCs/>
          <w:color w:val="000000" w:themeColor="text1"/>
          <w:sz w:val="18"/>
          <w:szCs w:val="18"/>
          <w:lang w:val="de-AT"/>
        </w:rPr>
        <w:t>Miele Österreich wurde 1955 gegründet, erzielte 202</w:t>
      </w:r>
      <w:r>
        <w:rPr>
          <w:rFonts w:ascii="Helvetica" w:hAnsi="Helvetica" w:cs="Helvetica"/>
          <w:bCs/>
          <w:color w:val="000000" w:themeColor="text1"/>
          <w:sz w:val="18"/>
          <w:szCs w:val="18"/>
          <w:lang w:val="de-AT"/>
        </w:rPr>
        <w:t>5</w:t>
      </w:r>
      <w:r w:rsidRPr="00536B3A">
        <w:rPr>
          <w:rFonts w:ascii="Helvetica" w:hAnsi="Helvetica" w:cs="Helvetica"/>
          <w:bCs/>
          <w:color w:val="000000" w:themeColor="text1"/>
          <w:sz w:val="18"/>
          <w:szCs w:val="18"/>
          <w:lang w:val="de-AT"/>
        </w:rPr>
        <w:t xml:space="preserve"> inklusive Werk Bürmoos einen Umsatz von rund 2</w:t>
      </w:r>
      <w:r>
        <w:rPr>
          <w:rFonts w:ascii="Helvetica" w:hAnsi="Helvetica" w:cs="Helvetica"/>
          <w:bCs/>
          <w:color w:val="000000" w:themeColor="text1"/>
          <w:sz w:val="18"/>
          <w:szCs w:val="18"/>
          <w:lang w:val="de-AT"/>
        </w:rPr>
        <w:t>77</w:t>
      </w:r>
      <w:r w:rsidRPr="00536B3A">
        <w:rPr>
          <w:rFonts w:ascii="Helvetica" w:hAnsi="Helvetica" w:cs="Helvetica"/>
          <w:bCs/>
          <w:color w:val="000000" w:themeColor="text1"/>
          <w:sz w:val="18"/>
          <w:szCs w:val="18"/>
          <w:lang w:val="de-AT"/>
        </w:rPr>
        <w:t xml:space="preserve"> Mio. Euro und beschäftigt rd. 700 Mitarbeitende. </w:t>
      </w:r>
    </w:p>
    <w:p w14:paraId="26E68670" w14:textId="77777777" w:rsidR="001E4FA5" w:rsidRDefault="001E4FA5" w:rsidP="00DF611F">
      <w:pPr>
        <w:spacing w:line="300" w:lineRule="auto"/>
        <w:rPr>
          <w:rFonts w:ascii="Helvetica" w:hAnsi="Helvetica"/>
          <w:b/>
        </w:rPr>
      </w:pPr>
    </w:p>
    <w:p w14:paraId="4B785DA2" w14:textId="25DBA843" w:rsidR="001E4FA5" w:rsidRDefault="001E4FA5">
      <w:pPr>
        <w:overflowPunct/>
        <w:autoSpaceDE/>
        <w:autoSpaceDN/>
        <w:adjustRightInd/>
        <w:spacing w:before="0" w:after="160" w:line="259" w:lineRule="auto"/>
        <w:textAlignment w:val="auto"/>
        <w:rPr>
          <w:rFonts w:ascii="Helvetica" w:hAnsi="Helvetica"/>
          <w:b/>
        </w:rPr>
      </w:pPr>
    </w:p>
    <w:p w14:paraId="5CE4B9AC" w14:textId="0A268314" w:rsidR="00DF611F" w:rsidRDefault="00DF611F" w:rsidP="00DF611F">
      <w:pPr>
        <w:spacing w:line="300" w:lineRule="auto"/>
        <w:rPr>
          <w:rFonts w:ascii="Helvetica" w:hAnsi="Helvetica"/>
          <w:b/>
        </w:rPr>
      </w:pPr>
      <w:r>
        <w:rPr>
          <w:rFonts w:ascii="Helvetica" w:hAnsi="Helvetica"/>
          <w:b/>
        </w:rPr>
        <w:t xml:space="preserve">Zu diesem Text gibt es </w:t>
      </w:r>
      <w:r w:rsidR="00644D5D">
        <w:rPr>
          <w:rFonts w:ascii="Helvetica" w:hAnsi="Helvetica"/>
          <w:b/>
        </w:rPr>
        <w:t xml:space="preserve">sechs </w:t>
      </w:r>
      <w:r>
        <w:rPr>
          <w:rFonts w:ascii="Helvetica" w:hAnsi="Helvetica"/>
          <w:b/>
        </w:rPr>
        <w:t>Fotos</w:t>
      </w:r>
      <w:r w:rsidR="00644D5D">
        <w:rPr>
          <w:rFonts w:ascii="Helvetica" w:hAnsi="Helvetica"/>
          <w:b/>
        </w:rPr>
        <w:t>:</w:t>
      </w:r>
    </w:p>
    <w:p w14:paraId="5B4871C4" w14:textId="0F801F18" w:rsidR="004A210C" w:rsidRPr="00644D5D" w:rsidRDefault="00644D5D" w:rsidP="00A54611">
      <w:pPr>
        <w:spacing w:line="300" w:lineRule="auto"/>
        <w:rPr>
          <w:rFonts w:ascii="Helvetica" w:hAnsi="Helvetica"/>
        </w:rPr>
      </w:pPr>
      <w:r w:rsidRPr="00644D5D">
        <w:rPr>
          <w:rFonts w:ascii="Helvetica" w:hAnsi="Helvetica"/>
          <w:b/>
          <w:bCs/>
        </w:rPr>
        <w:drawing>
          <wp:anchor distT="0" distB="0" distL="114300" distR="114300" simplePos="0" relativeHeight="251658240" behindDoc="1" locked="0" layoutInCell="1" allowOverlap="1" wp14:anchorId="3BFA8D59" wp14:editId="6561682C">
            <wp:simplePos x="0" y="0"/>
            <wp:positionH relativeFrom="margin">
              <wp:align>left</wp:align>
            </wp:positionH>
            <wp:positionV relativeFrom="paragraph">
              <wp:posOffset>151130</wp:posOffset>
            </wp:positionV>
            <wp:extent cx="2032635" cy="1489710"/>
            <wp:effectExtent l="0" t="0" r="5715" b="0"/>
            <wp:wrapTight wrapText="bothSides">
              <wp:wrapPolygon edited="0">
                <wp:start x="0" y="0"/>
                <wp:lineTo x="0" y="21269"/>
                <wp:lineTo x="21458" y="21269"/>
                <wp:lineTo x="21458" y="0"/>
                <wp:lineTo x="0" y="0"/>
              </wp:wrapPolygon>
            </wp:wrapTight>
            <wp:docPr id="10291587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58742" name=""/>
                    <pic:cNvPicPr/>
                  </pic:nvPicPr>
                  <pic:blipFill>
                    <a:blip r:embed="rId13">
                      <a:extLst>
                        <a:ext uri="{28A0092B-C50C-407E-A947-70E740481C1C}">
                          <a14:useLocalDpi xmlns:a14="http://schemas.microsoft.com/office/drawing/2010/main" val="0"/>
                        </a:ext>
                      </a:extLst>
                    </a:blip>
                    <a:stretch>
                      <a:fillRect/>
                    </a:stretch>
                  </pic:blipFill>
                  <pic:spPr>
                    <a:xfrm>
                      <a:off x="0" y="0"/>
                      <a:ext cx="2032635" cy="1489710"/>
                    </a:xfrm>
                    <a:prstGeom prst="rect">
                      <a:avLst/>
                    </a:prstGeom>
                  </pic:spPr>
                </pic:pic>
              </a:graphicData>
            </a:graphic>
            <wp14:sizeRelH relativeFrom="margin">
              <wp14:pctWidth>0</wp14:pctWidth>
            </wp14:sizeRelH>
            <wp14:sizeRelV relativeFrom="margin">
              <wp14:pctHeight>0</wp14:pctHeight>
            </wp14:sizeRelV>
          </wp:anchor>
        </w:drawing>
      </w:r>
      <w:r w:rsidR="00DF611F">
        <w:rPr>
          <w:rFonts w:ascii="Helvetica" w:hAnsi="Helvetica"/>
          <w:b/>
          <w:bCs/>
        </w:rPr>
        <w:t>Foto 1:</w:t>
      </w:r>
      <w:r w:rsidR="009514DE">
        <w:rPr>
          <w:rFonts w:ascii="Helvetica" w:hAnsi="Helvetica"/>
          <w:b/>
          <w:bCs/>
        </w:rPr>
        <w:t xml:space="preserve"> </w:t>
      </w:r>
      <w:r w:rsidRPr="00644D5D">
        <w:rPr>
          <w:rFonts w:ascii="Helvetica" w:hAnsi="Helvetica"/>
          <w:lang w:val="de-AT"/>
        </w:rPr>
        <w:t>Im Grünen: Das TIN INN-Hotel in Meckenheim liegt an der beliebten „Apfelroute“. Hier checken deshalb am Wochenende auch Gäste ein, die auf Rädern oder zu Fuß unterwegs sind. (Foto: Miele)</w:t>
      </w:r>
    </w:p>
    <w:p w14:paraId="27EBEF4C" w14:textId="77777777" w:rsidR="00DC5A96" w:rsidRPr="009514DE" w:rsidRDefault="00DC5A96" w:rsidP="00A54611">
      <w:pPr>
        <w:spacing w:line="300" w:lineRule="auto"/>
        <w:rPr>
          <w:rFonts w:ascii="Helvetica" w:hAnsi="Helvetica"/>
        </w:rPr>
      </w:pPr>
    </w:p>
    <w:p w14:paraId="5FFA5381" w14:textId="77777777" w:rsidR="00DC5A96" w:rsidRDefault="00DC5A96" w:rsidP="00A54611">
      <w:pPr>
        <w:spacing w:line="300" w:lineRule="auto"/>
        <w:rPr>
          <w:rFonts w:ascii="Helvetica" w:hAnsi="Helvetica"/>
          <w:b/>
          <w:bCs/>
        </w:rPr>
      </w:pPr>
    </w:p>
    <w:p w14:paraId="58BE5770" w14:textId="371D09CB" w:rsidR="00DF611F" w:rsidRDefault="00644D5D" w:rsidP="00A54611">
      <w:pPr>
        <w:spacing w:line="300" w:lineRule="auto"/>
        <w:rPr>
          <w:szCs w:val="22"/>
        </w:rPr>
      </w:pPr>
      <w:r w:rsidRPr="00644D5D">
        <w:rPr>
          <w:rFonts w:ascii="Helvetica" w:hAnsi="Helvetica"/>
          <w:b/>
          <w:bCs/>
        </w:rPr>
        <w:drawing>
          <wp:anchor distT="0" distB="0" distL="114300" distR="114300" simplePos="0" relativeHeight="251659264" behindDoc="1" locked="0" layoutInCell="1" allowOverlap="1" wp14:anchorId="47B0CC9A" wp14:editId="2158C8A6">
            <wp:simplePos x="0" y="0"/>
            <wp:positionH relativeFrom="column">
              <wp:posOffset>4331</wp:posOffset>
            </wp:positionH>
            <wp:positionV relativeFrom="paragraph">
              <wp:posOffset>147998</wp:posOffset>
            </wp:positionV>
            <wp:extent cx="2047845" cy="1551398"/>
            <wp:effectExtent l="0" t="0" r="0" b="0"/>
            <wp:wrapTight wrapText="bothSides">
              <wp:wrapPolygon edited="0">
                <wp:start x="0" y="0"/>
                <wp:lineTo x="0" y="21220"/>
                <wp:lineTo x="21305" y="21220"/>
                <wp:lineTo x="21305" y="0"/>
                <wp:lineTo x="0" y="0"/>
              </wp:wrapPolygon>
            </wp:wrapTight>
            <wp:docPr id="5119465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946509" name=""/>
                    <pic:cNvPicPr/>
                  </pic:nvPicPr>
                  <pic:blipFill>
                    <a:blip r:embed="rId14">
                      <a:extLst>
                        <a:ext uri="{28A0092B-C50C-407E-A947-70E740481C1C}">
                          <a14:useLocalDpi xmlns:a14="http://schemas.microsoft.com/office/drawing/2010/main" val="0"/>
                        </a:ext>
                      </a:extLst>
                    </a:blip>
                    <a:stretch>
                      <a:fillRect/>
                    </a:stretch>
                  </pic:blipFill>
                  <pic:spPr>
                    <a:xfrm>
                      <a:off x="0" y="0"/>
                      <a:ext cx="2047845" cy="1551398"/>
                    </a:xfrm>
                    <a:prstGeom prst="rect">
                      <a:avLst/>
                    </a:prstGeom>
                  </pic:spPr>
                </pic:pic>
              </a:graphicData>
            </a:graphic>
          </wp:anchor>
        </w:drawing>
      </w:r>
      <w:r w:rsidR="00DF611F" w:rsidRPr="0007394F">
        <w:rPr>
          <w:rFonts w:ascii="Helvetica" w:hAnsi="Helvetica"/>
          <w:b/>
          <w:bCs/>
        </w:rPr>
        <w:t>Foto 2</w:t>
      </w:r>
      <w:r w:rsidR="00DF611F" w:rsidRPr="000C6C32">
        <w:rPr>
          <w:rFonts w:ascii="Helvetica" w:hAnsi="Helvetica"/>
        </w:rPr>
        <w:t xml:space="preserve">: </w:t>
      </w:r>
      <w:r>
        <w:rPr>
          <w:szCs w:val="22"/>
        </w:rPr>
        <w:t>Nico Sauerland, Co-CEO der TIN INN-Hotels, setzt auf erneuerbare Energien und deshalb auch auf Wohnmodule, wie sie im „Containerwerk“ in Wassenberg aus alten Schiffscontainern hergestellt werden. Sie sind die Bausubstanz aller Hotels der Kette. (Foto: Miele)</w:t>
      </w:r>
    </w:p>
    <w:p w14:paraId="6C7207B6" w14:textId="77777777" w:rsidR="00644D5D" w:rsidRDefault="00644D5D" w:rsidP="00A54611">
      <w:pPr>
        <w:spacing w:line="300" w:lineRule="auto"/>
        <w:rPr>
          <w:szCs w:val="22"/>
        </w:rPr>
      </w:pPr>
    </w:p>
    <w:p w14:paraId="011325A4" w14:textId="22C5F9BA" w:rsidR="00644D5D" w:rsidRDefault="00644D5D" w:rsidP="00A54611">
      <w:pPr>
        <w:spacing w:line="300" w:lineRule="auto"/>
        <w:rPr>
          <w:szCs w:val="22"/>
        </w:rPr>
      </w:pPr>
    </w:p>
    <w:p w14:paraId="14D04A85" w14:textId="200A1AEE" w:rsidR="00644D5D" w:rsidRDefault="00644D5D" w:rsidP="00644D5D">
      <w:pPr>
        <w:spacing w:line="300" w:lineRule="auto"/>
        <w:ind w:left="495"/>
        <w:rPr>
          <w:rFonts w:ascii="Helvetica" w:hAnsi="Helvetica"/>
          <w:bCs/>
          <w:lang w:val="de-AT"/>
        </w:rPr>
      </w:pPr>
      <w:r w:rsidRPr="00644D5D">
        <w:rPr>
          <w:rFonts w:ascii="Helvetica" w:hAnsi="Helvetica"/>
          <w:bCs/>
        </w:rPr>
        <w:drawing>
          <wp:anchor distT="0" distB="0" distL="114300" distR="114300" simplePos="0" relativeHeight="251660288" behindDoc="1" locked="0" layoutInCell="1" allowOverlap="1" wp14:anchorId="0E5F8D5B" wp14:editId="62ED8B2C">
            <wp:simplePos x="0" y="0"/>
            <wp:positionH relativeFrom="column">
              <wp:posOffset>449580</wp:posOffset>
            </wp:positionH>
            <wp:positionV relativeFrom="paragraph">
              <wp:posOffset>87630</wp:posOffset>
            </wp:positionV>
            <wp:extent cx="1600200" cy="1990725"/>
            <wp:effectExtent l="0" t="0" r="0" b="9525"/>
            <wp:wrapTight wrapText="bothSides">
              <wp:wrapPolygon edited="0">
                <wp:start x="0" y="0"/>
                <wp:lineTo x="0" y="21497"/>
                <wp:lineTo x="21343" y="21497"/>
                <wp:lineTo x="21343" y="0"/>
                <wp:lineTo x="0" y="0"/>
              </wp:wrapPolygon>
            </wp:wrapTight>
            <wp:docPr id="10899572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957284" name=""/>
                    <pic:cNvPicPr/>
                  </pic:nvPicPr>
                  <pic:blipFill>
                    <a:blip r:embed="rId15">
                      <a:extLst>
                        <a:ext uri="{28A0092B-C50C-407E-A947-70E740481C1C}">
                          <a14:useLocalDpi xmlns:a14="http://schemas.microsoft.com/office/drawing/2010/main" val="0"/>
                        </a:ext>
                      </a:extLst>
                    </a:blip>
                    <a:stretch>
                      <a:fillRect/>
                    </a:stretch>
                  </pic:blipFill>
                  <pic:spPr>
                    <a:xfrm>
                      <a:off x="0" y="0"/>
                      <a:ext cx="1600200" cy="1990725"/>
                    </a:xfrm>
                    <a:prstGeom prst="rect">
                      <a:avLst/>
                    </a:prstGeom>
                  </pic:spPr>
                </pic:pic>
              </a:graphicData>
            </a:graphic>
          </wp:anchor>
        </w:drawing>
      </w:r>
      <w:r w:rsidRPr="00644D5D">
        <w:rPr>
          <w:rFonts w:ascii="Helvetica" w:hAnsi="Helvetica"/>
          <w:b/>
          <w:bCs/>
          <w:lang w:val="de-AT"/>
        </w:rPr>
        <w:t xml:space="preserve">Foto 3: </w:t>
      </w:r>
      <w:r w:rsidRPr="00644D5D">
        <w:rPr>
          <w:rFonts w:ascii="Helvetica" w:hAnsi="Helvetica"/>
          <w:bCs/>
          <w:lang w:val="de-AT"/>
        </w:rPr>
        <w:t xml:space="preserve">Für saubere Textilien in allen Zimmern sorgt </w:t>
      </w:r>
      <w:r>
        <w:rPr>
          <w:rFonts w:ascii="Helvetica" w:hAnsi="Helvetica"/>
          <w:bCs/>
          <w:lang w:val="de-AT"/>
        </w:rPr>
        <w:t xml:space="preserve">           </w:t>
      </w:r>
      <w:r w:rsidRPr="00644D5D">
        <w:rPr>
          <w:rFonts w:ascii="Helvetica" w:hAnsi="Helvetica"/>
          <w:bCs/>
          <w:lang w:val="de-AT"/>
        </w:rPr>
        <w:t>nachhaltige Wäschereitechnik von Miele Professional – zum Beispiel mit Eco- Programmen und kurzen Laufzeiten. (Foto: Miele)</w:t>
      </w:r>
    </w:p>
    <w:p w14:paraId="71992B08" w14:textId="77777777" w:rsidR="00644D5D" w:rsidRDefault="00644D5D" w:rsidP="00644D5D">
      <w:pPr>
        <w:spacing w:line="300" w:lineRule="auto"/>
        <w:ind w:left="495"/>
        <w:rPr>
          <w:rFonts w:ascii="Helvetica" w:hAnsi="Helvetica"/>
        </w:rPr>
      </w:pPr>
    </w:p>
    <w:p w14:paraId="1A1EE5CE" w14:textId="77777777" w:rsidR="00644D5D" w:rsidRDefault="00644D5D" w:rsidP="00644D5D">
      <w:pPr>
        <w:spacing w:line="300" w:lineRule="auto"/>
        <w:ind w:left="495"/>
        <w:rPr>
          <w:rFonts w:ascii="Helvetica" w:hAnsi="Helvetica"/>
        </w:rPr>
      </w:pPr>
    </w:p>
    <w:p w14:paraId="413105B6" w14:textId="77777777" w:rsidR="00644D5D" w:rsidRDefault="00644D5D" w:rsidP="00644D5D">
      <w:pPr>
        <w:spacing w:line="300" w:lineRule="auto"/>
        <w:ind w:left="495"/>
        <w:rPr>
          <w:rFonts w:ascii="Helvetica" w:hAnsi="Helvetica"/>
          <w:bCs/>
        </w:rPr>
      </w:pPr>
    </w:p>
    <w:p w14:paraId="2FE9F6BE" w14:textId="77777777" w:rsidR="00644D5D" w:rsidRDefault="00644D5D" w:rsidP="00644D5D">
      <w:pPr>
        <w:spacing w:line="300" w:lineRule="auto"/>
        <w:ind w:left="495"/>
        <w:rPr>
          <w:rFonts w:ascii="Helvetica" w:hAnsi="Helvetica"/>
          <w:bCs/>
        </w:rPr>
      </w:pPr>
    </w:p>
    <w:p w14:paraId="7F95B57A" w14:textId="267B36FF" w:rsidR="00644D5D" w:rsidRDefault="00644D5D" w:rsidP="00644D5D">
      <w:pPr>
        <w:spacing w:line="300" w:lineRule="auto"/>
        <w:rPr>
          <w:rFonts w:ascii="Helvetica" w:hAnsi="Helvetica"/>
          <w:bCs/>
          <w:lang w:val="de-AT"/>
        </w:rPr>
      </w:pPr>
      <w:r w:rsidRPr="00644D5D">
        <w:rPr>
          <w:rFonts w:ascii="Helvetica" w:hAnsi="Helvetica"/>
          <w:b/>
          <w:bCs/>
          <w:lang w:val="de-AT"/>
        </w:rPr>
        <w:lastRenderedPageBreak/>
        <w:t xml:space="preserve">Foto 4: </w:t>
      </w:r>
      <w:r w:rsidRPr="00644D5D">
        <w:rPr>
          <w:rFonts w:ascii="Helvetica" w:hAnsi="Helvetica"/>
          <w:bCs/>
          <w:lang w:val="de-AT"/>
        </w:rPr>
        <w:t xml:space="preserve">Platz für eine Mahlzeit, Mikrowelle und ein Kühlschrank: Die Zimmer bieten alles, was eine Übernachtung zum rundum gelungenen Erlebnis werden lässt. (Foto: Miele) </w:t>
      </w:r>
      <w:r w:rsidRPr="00644D5D">
        <w:rPr>
          <w:rFonts w:ascii="Helvetica" w:hAnsi="Helvetica"/>
          <w:bCs/>
        </w:rPr>
        <w:drawing>
          <wp:anchor distT="0" distB="0" distL="114300" distR="114300" simplePos="0" relativeHeight="251661312" behindDoc="1" locked="0" layoutInCell="1" allowOverlap="1" wp14:anchorId="5CD0481E" wp14:editId="72474343">
            <wp:simplePos x="0" y="0"/>
            <wp:positionH relativeFrom="column">
              <wp:posOffset>4331</wp:posOffset>
            </wp:positionH>
            <wp:positionV relativeFrom="paragraph">
              <wp:posOffset>1570</wp:posOffset>
            </wp:positionV>
            <wp:extent cx="1872817" cy="1387011"/>
            <wp:effectExtent l="0" t="0" r="0" b="3810"/>
            <wp:wrapTight wrapText="bothSides">
              <wp:wrapPolygon edited="0">
                <wp:start x="0" y="0"/>
                <wp:lineTo x="0" y="21363"/>
                <wp:lineTo x="21314" y="21363"/>
                <wp:lineTo x="21314" y="0"/>
                <wp:lineTo x="0" y="0"/>
              </wp:wrapPolygon>
            </wp:wrapTight>
            <wp:docPr id="2827354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735406" name=""/>
                    <pic:cNvPicPr/>
                  </pic:nvPicPr>
                  <pic:blipFill>
                    <a:blip r:embed="rId16">
                      <a:extLst>
                        <a:ext uri="{28A0092B-C50C-407E-A947-70E740481C1C}">
                          <a14:useLocalDpi xmlns:a14="http://schemas.microsoft.com/office/drawing/2010/main" val="0"/>
                        </a:ext>
                      </a:extLst>
                    </a:blip>
                    <a:stretch>
                      <a:fillRect/>
                    </a:stretch>
                  </pic:blipFill>
                  <pic:spPr>
                    <a:xfrm>
                      <a:off x="0" y="0"/>
                      <a:ext cx="1872817" cy="1387011"/>
                    </a:xfrm>
                    <a:prstGeom prst="rect">
                      <a:avLst/>
                    </a:prstGeom>
                  </pic:spPr>
                </pic:pic>
              </a:graphicData>
            </a:graphic>
          </wp:anchor>
        </w:drawing>
      </w:r>
    </w:p>
    <w:p w14:paraId="39E21A10" w14:textId="77777777" w:rsidR="00644D5D" w:rsidRDefault="00644D5D" w:rsidP="00644D5D">
      <w:pPr>
        <w:spacing w:line="300" w:lineRule="auto"/>
        <w:rPr>
          <w:rFonts w:ascii="Helvetica" w:hAnsi="Helvetica"/>
          <w:bCs/>
          <w:lang w:val="de-AT"/>
        </w:rPr>
      </w:pPr>
    </w:p>
    <w:p w14:paraId="79717D73" w14:textId="77777777" w:rsidR="00644D5D" w:rsidRDefault="00644D5D" w:rsidP="00644D5D">
      <w:pPr>
        <w:spacing w:line="300" w:lineRule="auto"/>
        <w:rPr>
          <w:rFonts w:ascii="Helvetica" w:hAnsi="Helvetica"/>
          <w:bCs/>
          <w:lang w:val="de-AT"/>
        </w:rPr>
      </w:pPr>
    </w:p>
    <w:p w14:paraId="55154861" w14:textId="0199F9C9" w:rsidR="00644D5D" w:rsidRDefault="00644D5D" w:rsidP="00644D5D">
      <w:pPr>
        <w:spacing w:line="300" w:lineRule="auto"/>
        <w:rPr>
          <w:rFonts w:ascii="Helvetica" w:hAnsi="Helvetica"/>
          <w:bCs/>
          <w:lang w:val="de-AT"/>
        </w:rPr>
      </w:pPr>
      <w:r w:rsidRPr="00644D5D">
        <w:rPr>
          <w:rFonts w:ascii="Helvetica" w:hAnsi="Helvetica"/>
          <w:b/>
          <w:lang w:val="de-AT"/>
        </w:rPr>
        <w:drawing>
          <wp:anchor distT="0" distB="0" distL="114300" distR="114300" simplePos="0" relativeHeight="251662336" behindDoc="1" locked="0" layoutInCell="1" allowOverlap="1" wp14:anchorId="7DAA2420" wp14:editId="28B85B98">
            <wp:simplePos x="0" y="0"/>
            <wp:positionH relativeFrom="margin">
              <wp:align>left</wp:align>
            </wp:positionH>
            <wp:positionV relativeFrom="paragraph">
              <wp:posOffset>156210</wp:posOffset>
            </wp:positionV>
            <wp:extent cx="1875790" cy="1407160"/>
            <wp:effectExtent l="0" t="0" r="0" b="2540"/>
            <wp:wrapTight wrapText="bothSides">
              <wp:wrapPolygon edited="0">
                <wp:start x="0" y="0"/>
                <wp:lineTo x="0" y="21347"/>
                <wp:lineTo x="21278" y="21347"/>
                <wp:lineTo x="21278" y="0"/>
                <wp:lineTo x="0" y="0"/>
              </wp:wrapPolygon>
            </wp:wrapTight>
            <wp:docPr id="15742414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41452" name=""/>
                    <pic:cNvPicPr/>
                  </pic:nvPicPr>
                  <pic:blipFill>
                    <a:blip r:embed="rId17">
                      <a:extLst>
                        <a:ext uri="{28A0092B-C50C-407E-A947-70E740481C1C}">
                          <a14:useLocalDpi xmlns:a14="http://schemas.microsoft.com/office/drawing/2010/main" val="0"/>
                        </a:ext>
                      </a:extLst>
                    </a:blip>
                    <a:stretch>
                      <a:fillRect/>
                    </a:stretch>
                  </pic:blipFill>
                  <pic:spPr>
                    <a:xfrm>
                      <a:off x="0" y="0"/>
                      <a:ext cx="1875790" cy="1407160"/>
                    </a:xfrm>
                    <a:prstGeom prst="rect">
                      <a:avLst/>
                    </a:prstGeom>
                  </pic:spPr>
                </pic:pic>
              </a:graphicData>
            </a:graphic>
            <wp14:sizeRelH relativeFrom="margin">
              <wp14:pctWidth>0</wp14:pctWidth>
            </wp14:sizeRelH>
            <wp14:sizeRelV relativeFrom="margin">
              <wp14:pctHeight>0</wp14:pctHeight>
            </wp14:sizeRelV>
          </wp:anchor>
        </w:drawing>
      </w:r>
      <w:r w:rsidRPr="00644D5D">
        <w:rPr>
          <w:rFonts w:ascii="Helvetica" w:hAnsi="Helvetica"/>
          <w:b/>
          <w:lang w:val="de-AT"/>
        </w:rPr>
        <w:t>Foto 5:</w:t>
      </w:r>
      <w:r>
        <w:rPr>
          <w:rFonts w:ascii="Helvetica" w:hAnsi="Helvetica"/>
          <w:bCs/>
          <w:lang w:val="de-AT"/>
        </w:rPr>
        <w:t xml:space="preserve"> </w:t>
      </w:r>
      <w:r w:rsidRPr="00644D5D">
        <w:rPr>
          <w:rFonts w:ascii="Helvetica" w:hAnsi="Helvetica"/>
          <w:bCs/>
          <w:lang w:val="de-AT"/>
        </w:rPr>
        <w:t>Auch die breiten Bettlaken aus den Komfort-Zimmern werden in Maschinen von Miele Professional sauber – so oft die Gäste wünschen. (Foto: Miele)</w:t>
      </w:r>
    </w:p>
    <w:p w14:paraId="42D9D5AF" w14:textId="77777777" w:rsidR="00644D5D" w:rsidRDefault="00644D5D" w:rsidP="00644D5D">
      <w:pPr>
        <w:spacing w:line="300" w:lineRule="auto"/>
        <w:rPr>
          <w:rFonts w:ascii="Helvetica" w:hAnsi="Helvetica"/>
          <w:bCs/>
        </w:rPr>
      </w:pPr>
    </w:p>
    <w:p w14:paraId="4386617E" w14:textId="77777777" w:rsidR="00644D5D" w:rsidRDefault="00644D5D" w:rsidP="00644D5D">
      <w:pPr>
        <w:spacing w:line="300" w:lineRule="auto"/>
        <w:rPr>
          <w:rFonts w:ascii="Helvetica" w:hAnsi="Helvetica"/>
          <w:bCs/>
        </w:rPr>
      </w:pPr>
    </w:p>
    <w:p w14:paraId="470D73DE" w14:textId="77777777" w:rsidR="00644D5D" w:rsidRDefault="00644D5D" w:rsidP="00644D5D">
      <w:pPr>
        <w:spacing w:line="300" w:lineRule="auto"/>
        <w:rPr>
          <w:rFonts w:ascii="Helvetica" w:hAnsi="Helvetica"/>
          <w:bCs/>
        </w:rPr>
      </w:pPr>
    </w:p>
    <w:p w14:paraId="57FB9BE2" w14:textId="4D22B35A" w:rsidR="00644D5D" w:rsidRDefault="00644D5D" w:rsidP="00644D5D">
      <w:pPr>
        <w:spacing w:line="300" w:lineRule="auto"/>
        <w:rPr>
          <w:rFonts w:ascii="Helvetica" w:hAnsi="Helvetica"/>
          <w:bCs/>
        </w:rPr>
      </w:pPr>
      <w:r w:rsidRPr="00644D5D">
        <w:rPr>
          <w:rFonts w:ascii="Helvetica" w:hAnsi="Helvetica"/>
          <w:b/>
          <w:bCs/>
          <w:lang w:val="de-AT"/>
        </w:rPr>
        <w:t xml:space="preserve">Foto 6: </w:t>
      </w:r>
      <w:r w:rsidRPr="00644D5D">
        <w:rPr>
          <w:rFonts w:ascii="Helvetica" w:hAnsi="Helvetica"/>
          <w:bCs/>
          <w:lang w:val="de-AT"/>
        </w:rPr>
        <w:t xml:space="preserve">Jedes Zimmer ist mit einem eigenen, geräumigen Bad ausgestattet. Föhn und Duschgel liegen ebenfalls bereit. (Foto: Miele) </w:t>
      </w:r>
      <w:r w:rsidRPr="00644D5D">
        <w:rPr>
          <w:rFonts w:ascii="Helvetica" w:hAnsi="Helvetica"/>
          <w:bCs/>
        </w:rPr>
        <w:drawing>
          <wp:anchor distT="0" distB="0" distL="114300" distR="114300" simplePos="0" relativeHeight="251663360" behindDoc="1" locked="0" layoutInCell="1" allowOverlap="1" wp14:anchorId="3C69FB36" wp14:editId="43E5E97B">
            <wp:simplePos x="0" y="0"/>
            <wp:positionH relativeFrom="column">
              <wp:posOffset>4331</wp:posOffset>
            </wp:positionH>
            <wp:positionV relativeFrom="paragraph">
              <wp:posOffset>150010</wp:posOffset>
            </wp:positionV>
            <wp:extent cx="1842710" cy="1376737"/>
            <wp:effectExtent l="0" t="0" r="5715" b="0"/>
            <wp:wrapTight wrapText="bothSides">
              <wp:wrapPolygon edited="0">
                <wp:start x="0" y="0"/>
                <wp:lineTo x="0" y="21221"/>
                <wp:lineTo x="21444" y="21221"/>
                <wp:lineTo x="21444" y="0"/>
                <wp:lineTo x="0" y="0"/>
              </wp:wrapPolygon>
            </wp:wrapTight>
            <wp:docPr id="153935371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353711" name=""/>
                    <pic:cNvPicPr/>
                  </pic:nvPicPr>
                  <pic:blipFill>
                    <a:blip r:embed="rId18">
                      <a:extLst>
                        <a:ext uri="{28A0092B-C50C-407E-A947-70E740481C1C}">
                          <a14:useLocalDpi xmlns:a14="http://schemas.microsoft.com/office/drawing/2010/main" val="0"/>
                        </a:ext>
                      </a:extLst>
                    </a:blip>
                    <a:stretch>
                      <a:fillRect/>
                    </a:stretch>
                  </pic:blipFill>
                  <pic:spPr>
                    <a:xfrm>
                      <a:off x="0" y="0"/>
                      <a:ext cx="1842710" cy="1376737"/>
                    </a:xfrm>
                    <a:prstGeom prst="rect">
                      <a:avLst/>
                    </a:prstGeom>
                  </pic:spPr>
                </pic:pic>
              </a:graphicData>
            </a:graphic>
          </wp:anchor>
        </w:drawing>
      </w:r>
    </w:p>
    <w:sectPr w:rsidR="00644D5D" w:rsidSect="0022513E">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985"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4D2F0" w14:textId="77777777" w:rsidR="00A72FA0" w:rsidRDefault="00A72FA0" w:rsidP="000D0B3F">
      <w:pPr>
        <w:spacing w:before="0"/>
      </w:pPr>
      <w:r>
        <w:separator/>
      </w:r>
    </w:p>
  </w:endnote>
  <w:endnote w:type="continuationSeparator" w:id="0">
    <w:p w14:paraId="53B89437" w14:textId="77777777" w:rsidR="00A72FA0" w:rsidRDefault="00A72FA0" w:rsidP="000D0B3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altName w:val="Wingdings"/>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4A9B6" w14:textId="77777777" w:rsidR="001E4FA5" w:rsidRDefault="001E4FA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9FD1" w14:textId="332A8CD2" w:rsidR="00490F46" w:rsidRPr="006E0BAA" w:rsidRDefault="00490F46" w:rsidP="00490F46">
    <w:pPr>
      <w:pStyle w:val="Fuzeile"/>
      <w:tabs>
        <w:tab w:val="left" w:pos="1134"/>
        <w:tab w:val="left" w:pos="2552"/>
        <w:tab w:val="left" w:pos="3969"/>
        <w:tab w:val="left" w:pos="5387"/>
        <w:tab w:val="left" w:pos="6804"/>
      </w:tabs>
      <w:jc w:val="center"/>
      <w:rPr>
        <w:lang w:val="en-GB"/>
      </w:rPr>
    </w:pPr>
    <w:r w:rsidRPr="006E0BAA">
      <w:rPr>
        <w:rFonts w:ascii="Helvetica" w:hAnsi="Helvetica" w:cs="Helvetica"/>
        <w:sz w:val="14"/>
        <w:lang w:val="en-GB"/>
      </w:rPr>
      <w:br/>
    </w:r>
    <w:r w:rsidRPr="006E0BAA">
      <w:rPr>
        <w:rFonts w:ascii="Helvetica" w:hAnsi="Helvetica" w:cs="Helvetica"/>
        <w:b/>
        <w:sz w:val="14"/>
        <w:szCs w:val="14"/>
        <w:lang w:val="en-GB"/>
      </w:rPr>
      <w:br/>
    </w:r>
  </w:p>
  <w:p w14:paraId="3A4E3872" w14:textId="77777777" w:rsidR="003D6005" w:rsidRPr="00E85A8C" w:rsidRDefault="00A72FA0" w:rsidP="00D80BA8">
    <w:pPr>
      <w:pStyle w:val="Fuzeile"/>
      <w:tabs>
        <w:tab w:val="clear" w:pos="4536"/>
        <w:tab w:val="left" w:pos="1134"/>
        <w:tab w:val="left" w:pos="2552"/>
        <w:tab w:val="left" w:pos="3969"/>
        <w:tab w:val="left" w:pos="5387"/>
        <w:tab w:val="left" w:pos="6804"/>
      </w:tabs>
      <w:jc w:val="right"/>
      <w:rPr>
        <w:rFonts w:ascii="Helvetica" w:eastAsiaTheme="majorEastAsia" w:hAnsi="Helvetica" w:cs="Helvetica"/>
      </w:rPr>
    </w:pPr>
    <w:sdt>
      <w:sdtPr>
        <w:rPr>
          <w:rFonts w:asciiTheme="majorHAnsi" w:eastAsiaTheme="majorEastAsia" w:hAnsiTheme="majorHAnsi" w:cstheme="majorBidi"/>
          <w:sz w:val="48"/>
          <w:szCs w:val="48"/>
        </w:rPr>
        <w:id w:val="-548079007"/>
      </w:sdtPr>
      <w:sdtEndPr>
        <w:rPr>
          <w:rFonts w:ascii="Helvetica" w:hAnsi="Helvetica" w:cs="Helvetica"/>
        </w:rPr>
      </w:sdtEndPr>
      <w:sdtContent>
        <w:sdt>
          <w:sdtPr>
            <w:rPr>
              <w:rFonts w:asciiTheme="majorHAnsi" w:eastAsiaTheme="majorEastAsia" w:hAnsiTheme="majorHAnsi" w:cstheme="majorBidi"/>
              <w:sz w:val="48"/>
              <w:szCs w:val="48"/>
            </w:rPr>
            <w:id w:val="-984543820"/>
          </w:sdtPr>
          <w:sdtEndPr>
            <w:rPr>
              <w:rFonts w:ascii="Helvetica" w:hAnsi="Helvetica" w:cs="Helvetica"/>
            </w:rPr>
          </w:sdtEndPr>
          <w:sdtContent>
            <w:r w:rsidR="003D6005" w:rsidRPr="00484756">
              <w:rPr>
                <w:rFonts w:ascii="Helvetica" w:eastAsiaTheme="minorEastAsia" w:hAnsi="Helvetica" w:cs="Helvetica"/>
              </w:rPr>
              <w:fldChar w:fldCharType="begin"/>
            </w:r>
            <w:r w:rsidR="003D6005" w:rsidRPr="00484756">
              <w:rPr>
                <w:rFonts w:ascii="Helvetica" w:hAnsi="Helvetica" w:cs="Helvetica"/>
              </w:rPr>
              <w:instrText>PAGE   \* MERGEFORMAT</w:instrText>
            </w:r>
            <w:r w:rsidR="003D6005" w:rsidRPr="00484756">
              <w:rPr>
                <w:rFonts w:ascii="Helvetica" w:eastAsiaTheme="minorEastAsia" w:hAnsi="Helvetica" w:cs="Helvetica"/>
              </w:rPr>
              <w:fldChar w:fldCharType="separate"/>
            </w:r>
            <w:r w:rsidR="00A86135">
              <w:rPr>
                <w:rFonts w:ascii="Helvetica" w:hAnsi="Helvetica" w:cs="Helvetica"/>
                <w:noProof/>
              </w:rPr>
              <w:t>- 2 -</w:t>
            </w:r>
            <w:r w:rsidR="003D6005" w:rsidRPr="00484756">
              <w:rPr>
                <w:rFonts w:ascii="Helvetica" w:eastAsiaTheme="majorEastAsia" w:hAnsi="Helvetica" w:cs="Helvetica"/>
                <w:sz w:val="48"/>
                <w:szCs w:val="48"/>
              </w:rPr>
              <w:fldChar w:fldCharType="end"/>
            </w:r>
          </w:sdtContent>
        </w:sdt>
      </w:sdtContent>
    </w:sdt>
  </w:p>
  <w:p w14:paraId="65D843A8" w14:textId="77777777" w:rsidR="00497A5E" w:rsidRPr="00497A5E" w:rsidRDefault="00497A5E" w:rsidP="00497A5E">
    <w:pPr>
      <w:pStyle w:val="Fuzeile"/>
      <w:tabs>
        <w:tab w:val="clear" w:pos="4536"/>
        <w:tab w:val="left" w:pos="1134"/>
        <w:tab w:val="left" w:pos="2552"/>
        <w:tab w:val="left" w:pos="3969"/>
        <w:tab w:val="left" w:pos="5387"/>
        <w:tab w:val="left" w:pos="6804"/>
      </w:tabs>
      <w:rPr>
        <w:rFonts w:ascii="Arial" w:hAnsi="Arial" w:cs="Arial"/>
        <w:b/>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22C7" w14:textId="28D81E6A" w:rsidR="00CC3E20" w:rsidRDefault="00CC3E20" w:rsidP="000E65D1">
    <w:pPr>
      <w:pStyle w:val="Fuzeile"/>
      <w:tabs>
        <w:tab w:val="left" w:pos="1134"/>
        <w:tab w:val="left" w:pos="2552"/>
        <w:tab w:val="left" w:pos="3969"/>
        <w:tab w:val="left" w:pos="5387"/>
        <w:tab w:val="left" w:pos="6804"/>
      </w:tabs>
      <w:jc w:val="center"/>
      <w:rPr>
        <w:rFonts w:asciiTheme="majorHAnsi" w:eastAsiaTheme="majorEastAsia" w:hAnsiTheme="majorHAnsi" w:cstheme="majorBidi"/>
        <w:sz w:val="48"/>
        <w:szCs w:val="48"/>
      </w:rPr>
    </w:pPr>
  </w:p>
  <w:p w14:paraId="56EB1CBF" w14:textId="6D0164E5" w:rsidR="003D6005" w:rsidRDefault="00A72FA0" w:rsidP="00CC3E20">
    <w:pPr>
      <w:pStyle w:val="Fuzeile"/>
      <w:tabs>
        <w:tab w:val="left" w:pos="1134"/>
        <w:tab w:val="left" w:pos="2552"/>
        <w:tab w:val="left" w:pos="3969"/>
        <w:tab w:val="left" w:pos="5387"/>
        <w:tab w:val="left" w:pos="6804"/>
      </w:tabs>
      <w:jc w:val="right"/>
    </w:pPr>
    <w:sdt>
      <w:sdtPr>
        <w:rPr>
          <w:rFonts w:asciiTheme="majorHAnsi" w:eastAsiaTheme="majorEastAsia" w:hAnsiTheme="majorHAnsi" w:cstheme="majorBidi"/>
          <w:sz w:val="48"/>
          <w:szCs w:val="48"/>
        </w:rPr>
        <w:id w:val="281385002"/>
      </w:sdtPr>
      <w:sdtEndPr/>
      <w:sdtContent>
        <w:r w:rsidR="000E65D1">
          <w:rPr>
            <w:rFonts w:ascii="Helvetica" w:eastAsiaTheme="minorEastAsia" w:hAnsi="Helvetica" w:cs="Helvetica"/>
          </w:rPr>
          <w:fldChar w:fldCharType="begin"/>
        </w:r>
        <w:r w:rsidR="000E65D1">
          <w:rPr>
            <w:rFonts w:ascii="Helvetica" w:hAnsi="Helvetica" w:cs="Helvetica"/>
          </w:rPr>
          <w:instrText>PAGE   \* MERGEFORMAT</w:instrText>
        </w:r>
        <w:r w:rsidR="000E65D1">
          <w:rPr>
            <w:rFonts w:ascii="Helvetica" w:eastAsiaTheme="minorEastAsia" w:hAnsi="Helvetica" w:cs="Helvetica"/>
          </w:rPr>
          <w:fldChar w:fldCharType="separate"/>
        </w:r>
        <w:r w:rsidR="00A86135">
          <w:rPr>
            <w:rFonts w:ascii="Helvetica" w:hAnsi="Helvetica" w:cs="Helvetica"/>
            <w:noProof/>
          </w:rPr>
          <w:t>- 1 -</w:t>
        </w:r>
        <w:r w:rsidR="000E65D1">
          <w:rPr>
            <w:rFonts w:ascii="Helvetica" w:eastAsiaTheme="majorEastAsia" w:hAnsi="Helvetica" w:cs="Helvetica"/>
            <w:sz w:val="48"/>
            <w:szCs w:val="48"/>
          </w:rPr>
          <w:fldChar w:fldCharType="end"/>
        </w:r>
      </w:sdtContent>
    </w:sdt>
    <w:r w:rsidR="001129B3">
      <w:rPr>
        <w:rFonts w:ascii="Arial" w:hAnsi="Arial" w:cs="Arial"/>
        <w:sz w:val="14"/>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F40F4" w14:textId="77777777" w:rsidR="00A72FA0" w:rsidRDefault="00A72FA0" w:rsidP="000D0B3F">
      <w:pPr>
        <w:spacing w:before="0"/>
      </w:pPr>
      <w:r>
        <w:separator/>
      </w:r>
    </w:p>
  </w:footnote>
  <w:footnote w:type="continuationSeparator" w:id="0">
    <w:p w14:paraId="40102597" w14:textId="77777777" w:rsidR="00A72FA0" w:rsidRDefault="00A72FA0" w:rsidP="000D0B3F">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7A583" w14:textId="77777777" w:rsidR="001E4FA5" w:rsidRDefault="001E4FA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D5A3F" w14:textId="77777777" w:rsidR="000D0B3F" w:rsidRDefault="000D0B3F" w:rsidP="000D0B3F">
    <w:pPr>
      <w:pStyle w:val="Kopfzeile"/>
      <w:jc w:val="center"/>
    </w:pPr>
    <w:r>
      <w:rPr>
        <w:rFonts w:ascii="Helvetica" w:hAnsi="Helvetica"/>
        <w:noProof/>
        <w:lang w:eastAsia="de-DE"/>
      </w:rPr>
      <w:drawing>
        <wp:inline distT="0" distB="0" distL="0" distR="0" wp14:anchorId="0DA8A637" wp14:editId="19FD37F7">
          <wp:extent cx="1620000" cy="622905"/>
          <wp:effectExtent l="0" t="0" r="0" b="635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20000" cy="622905"/>
                  </a:xfrm>
                  <a:prstGeom prst="rect">
                    <a:avLst/>
                  </a:prstGeom>
                </pic:spPr>
              </pic:pic>
            </a:graphicData>
          </a:graphic>
        </wp:inline>
      </w:drawing>
    </w:r>
  </w:p>
  <w:p w14:paraId="7B9BEE30" w14:textId="77777777" w:rsidR="000D0B3F" w:rsidRDefault="000D0B3F" w:rsidP="000D0B3F">
    <w:pPr>
      <w:pStyle w:val="Kopfzeile"/>
      <w:jc w:val="center"/>
    </w:pPr>
  </w:p>
  <w:p w14:paraId="280D9655" w14:textId="77777777" w:rsidR="000D0B3F" w:rsidRDefault="000D0B3F" w:rsidP="000D0B3F">
    <w:pPr>
      <w:pStyle w:val="Kopfzeile"/>
      <w:jc w:val="center"/>
    </w:pPr>
  </w:p>
  <w:p w14:paraId="2323B3E6" w14:textId="77777777" w:rsidR="00444EC9" w:rsidRDefault="00444EC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D44F" w14:textId="77777777" w:rsidR="001E4FA5" w:rsidRDefault="001E4FA5" w:rsidP="0051196C">
    <w:pPr>
      <w:pStyle w:val="Kopfzeile"/>
      <w:jc w:val="center"/>
      <w:rPr>
        <w:rFonts w:ascii="Helvetica" w:hAnsi="Helvetica"/>
        <w:noProof/>
        <w:lang w:eastAsia="de-DE"/>
      </w:rPr>
    </w:pPr>
  </w:p>
  <w:p w14:paraId="3A8AA128" w14:textId="5521808F" w:rsidR="0051196C" w:rsidRPr="0051196C" w:rsidRDefault="0051196C" w:rsidP="0051196C">
    <w:pPr>
      <w:pStyle w:val="Kopfzeile"/>
      <w:jc w:val="center"/>
    </w:pPr>
    <w:r>
      <w:rPr>
        <w:rFonts w:ascii="Helvetica" w:hAnsi="Helvetica"/>
        <w:noProof/>
        <w:lang w:eastAsia="de-DE"/>
      </w:rPr>
      <w:drawing>
        <wp:inline distT="0" distB="0" distL="0" distR="0" wp14:anchorId="2258CA1C" wp14:editId="02A027BF">
          <wp:extent cx="1685265" cy="648000"/>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85265"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B1482"/>
    <w:multiLevelType w:val="hybridMultilevel"/>
    <w:tmpl w:val="CF72013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1FC21989"/>
    <w:multiLevelType w:val="hybridMultilevel"/>
    <w:tmpl w:val="CAF81D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1212C52"/>
    <w:multiLevelType w:val="hybridMultilevel"/>
    <w:tmpl w:val="E66EB8FA"/>
    <w:lvl w:ilvl="0" w:tplc="B5A27E7A">
      <w:numFmt w:val="bullet"/>
      <w:lvlText w:val=""/>
      <w:lvlJc w:val="left"/>
      <w:pPr>
        <w:ind w:left="1800" w:hanging="360"/>
      </w:pPr>
      <w:rPr>
        <w:rFonts w:ascii="Helvetica" w:eastAsia="Times New Roman" w:hAnsi="Helvetica" w:cs="Helvetica"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49272089"/>
    <w:multiLevelType w:val="hybridMultilevel"/>
    <w:tmpl w:val="A680EC34"/>
    <w:lvl w:ilvl="0" w:tplc="B5A27E7A">
      <w:numFmt w:val="bullet"/>
      <w:lvlText w:val=""/>
      <w:lvlJc w:val="left"/>
      <w:pPr>
        <w:ind w:left="1800" w:hanging="360"/>
      </w:pPr>
      <w:rPr>
        <w:rFonts w:ascii="Helvetica" w:eastAsia="Times New Roman" w:hAnsi="Helvetica" w:cs="Helvetica"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5864481B"/>
    <w:multiLevelType w:val="hybridMultilevel"/>
    <w:tmpl w:val="4874EE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94D3265"/>
    <w:multiLevelType w:val="hybridMultilevel"/>
    <w:tmpl w:val="F6F6C9CC"/>
    <w:lvl w:ilvl="0" w:tplc="236C67F0">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014758D"/>
    <w:multiLevelType w:val="hybridMultilevel"/>
    <w:tmpl w:val="99B423D0"/>
    <w:lvl w:ilvl="0" w:tplc="2CA4EE7A">
      <w:start w:val="1"/>
      <w:numFmt w:val="bullet"/>
      <w:lvlText w:val=""/>
      <w:lvlJc w:val="left"/>
      <w:pPr>
        <w:ind w:left="1778" w:hanging="360"/>
      </w:pPr>
      <w:rPr>
        <w:rFonts w:ascii="Wingdings 3" w:hAnsi="Wingdings 3"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7" w15:restartNumberingAfterBreak="0">
    <w:nsid w:val="71C732A1"/>
    <w:multiLevelType w:val="hybridMultilevel"/>
    <w:tmpl w:val="81B6884E"/>
    <w:lvl w:ilvl="0" w:tplc="B5A27E7A">
      <w:numFmt w:val="bullet"/>
      <w:lvlText w:val=""/>
      <w:lvlJc w:val="left"/>
      <w:pPr>
        <w:ind w:left="1080" w:hanging="360"/>
      </w:pPr>
      <w:rPr>
        <w:rFonts w:ascii="Helvetica" w:eastAsia="Times New Roman" w:hAnsi="Helvetica" w:cs="Helvetica"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88879136">
    <w:abstractNumId w:val="5"/>
  </w:num>
  <w:num w:numId="2" w16cid:durableId="982588762">
    <w:abstractNumId w:val="6"/>
  </w:num>
  <w:num w:numId="3" w16cid:durableId="43409292">
    <w:abstractNumId w:val="4"/>
  </w:num>
  <w:num w:numId="4" w16cid:durableId="929461662">
    <w:abstractNumId w:val="0"/>
  </w:num>
  <w:num w:numId="5" w16cid:durableId="904922827">
    <w:abstractNumId w:val="7"/>
  </w:num>
  <w:num w:numId="6" w16cid:durableId="1550534475">
    <w:abstractNumId w:val="3"/>
  </w:num>
  <w:num w:numId="7" w16cid:durableId="1822186345">
    <w:abstractNumId w:val="2"/>
  </w:num>
  <w:num w:numId="8" w16cid:durableId="1913008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B3F"/>
    <w:rsid w:val="00007A38"/>
    <w:rsid w:val="00010CEB"/>
    <w:rsid w:val="0001151C"/>
    <w:rsid w:val="0002085E"/>
    <w:rsid w:val="00022EA6"/>
    <w:rsid w:val="00026F6F"/>
    <w:rsid w:val="00033709"/>
    <w:rsid w:val="000345BF"/>
    <w:rsid w:val="00034B33"/>
    <w:rsid w:val="000430D3"/>
    <w:rsid w:val="0004404D"/>
    <w:rsid w:val="00056C15"/>
    <w:rsid w:val="00062E73"/>
    <w:rsid w:val="000636E2"/>
    <w:rsid w:val="000669CC"/>
    <w:rsid w:val="0007394F"/>
    <w:rsid w:val="00073FE8"/>
    <w:rsid w:val="00081389"/>
    <w:rsid w:val="00081B9D"/>
    <w:rsid w:val="000976BF"/>
    <w:rsid w:val="000A0269"/>
    <w:rsid w:val="000A751D"/>
    <w:rsid w:val="000B4FCC"/>
    <w:rsid w:val="000B516F"/>
    <w:rsid w:val="000B6902"/>
    <w:rsid w:val="000C25B1"/>
    <w:rsid w:val="000C4C7A"/>
    <w:rsid w:val="000C6C32"/>
    <w:rsid w:val="000D0B3F"/>
    <w:rsid w:val="000D5AE9"/>
    <w:rsid w:val="000D7081"/>
    <w:rsid w:val="000E2CB5"/>
    <w:rsid w:val="000E2D52"/>
    <w:rsid w:val="000E3FF1"/>
    <w:rsid w:val="000E44AA"/>
    <w:rsid w:val="000E65D1"/>
    <w:rsid w:val="000F3A87"/>
    <w:rsid w:val="000F3C8E"/>
    <w:rsid w:val="000F7C25"/>
    <w:rsid w:val="001064CA"/>
    <w:rsid w:val="00107BD5"/>
    <w:rsid w:val="001124DC"/>
    <w:rsid w:val="001129B3"/>
    <w:rsid w:val="00115BD2"/>
    <w:rsid w:val="00116A2E"/>
    <w:rsid w:val="00123DB3"/>
    <w:rsid w:val="00126EBE"/>
    <w:rsid w:val="00127812"/>
    <w:rsid w:val="00132006"/>
    <w:rsid w:val="00134763"/>
    <w:rsid w:val="00136F6A"/>
    <w:rsid w:val="001515B6"/>
    <w:rsid w:val="001654C0"/>
    <w:rsid w:val="0017109F"/>
    <w:rsid w:val="001715D6"/>
    <w:rsid w:val="00173DDF"/>
    <w:rsid w:val="00187B43"/>
    <w:rsid w:val="00187E2A"/>
    <w:rsid w:val="00191266"/>
    <w:rsid w:val="00195E0D"/>
    <w:rsid w:val="0019741F"/>
    <w:rsid w:val="001A0C28"/>
    <w:rsid w:val="001A1C1A"/>
    <w:rsid w:val="001A4378"/>
    <w:rsid w:val="001B15E6"/>
    <w:rsid w:val="001C470D"/>
    <w:rsid w:val="001C79D6"/>
    <w:rsid w:val="001D30EE"/>
    <w:rsid w:val="001D3128"/>
    <w:rsid w:val="001D4552"/>
    <w:rsid w:val="001D6D7D"/>
    <w:rsid w:val="001E40DF"/>
    <w:rsid w:val="001E4FA5"/>
    <w:rsid w:val="001E6447"/>
    <w:rsid w:val="001E6FE1"/>
    <w:rsid w:val="001E77E8"/>
    <w:rsid w:val="001F2EED"/>
    <w:rsid w:val="001F50E7"/>
    <w:rsid w:val="001F5147"/>
    <w:rsid w:val="001F6D35"/>
    <w:rsid w:val="0020358D"/>
    <w:rsid w:val="00206DDE"/>
    <w:rsid w:val="0021142B"/>
    <w:rsid w:val="00221A84"/>
    <w:rsid w:val="00222613"/>
    <w:rsid w:val="0022422D"/>
    <w:rsid w:val="00225135"/>
    <w:rsid w:val="0022513E"/>
    <w:rsid w:val="002301D9"/>
    <w:rsid w:val="00234595"/>
    <w:rsid w:val="0023465C"/>
    <w:rsid w:val="00237B1C"/>
    <w:rsid w:val="002401DB"/>
    <w:rsid w:val="00242CE2"/>
    <w:rsid w:val="00245D4F"/>
    <w:rsid w:val="00251B61"/>
    <w:rsid w:val="00252284"/>
    <w:rsid w:val="0025306D"/>
    <w:rsid w:val="002530BB"/>
    <w:rsid w:val="00253815"/>
    <w:rsid w:val="002548D2"/>
    <w:rsid w:val="00255CC2"/>
    <w:rsid w:val="002563C4"/>
    <w:rsid w:val="00257579"/>
    <w:rsid w:val="00257D4C"/>
    <w:rsid w:val="00264D30"/>
    <w:rsid w:val="00266956"/>
    <w:rsid w:val="00276B39"/>
    <w:rsid w:val="00281837"/>
    <w:rsid w:val="002825CB"/>
    <w:rsid w:val="00283183"/>
    <w:rsid w:val="002909B5"/>
    <w:rsid w:val="002920CA"/>
    <w:rsid w:val="00292FC5"/>
    <w:rsid w:val="002A6FA2"/>
    <w:rsid w:val="002B35A3"/>
    <w:rsid w:val="002B36D7"/>
    <w:rsid w:val="002B5FA7"/>
    <w:rsid w:val="002B757E"/>
    <w:rsid w:val="002C1BA6"/>
    <w:rsid w:val="002D364B"/>
    <w:rsid w:val="002E093E"/>
    <w:rsid w:val="002E609C"/>
    <w:rsid w:val="002E66DF"/>
    <w:rsid w:val="002F17B5"/>
    <w:rsid w:val="002F185C"/>
    <w:rsid w:val="002F728C"/>
    <w:rsid w:val="00306957"/>
    <w:rsid w:val="00312C91"/>
    <w:rsid w:val="003136D1"/>
    <w:rsid w:val="003169C5"/>
    <w:rsid w:val="00326515"/>
    <w:rsid w:val="00327A39"/>
    <w:rsid w:val="00332A07"/>
    <w:rsid w:val="0034292A"/>
    <w:rsid w:val="003430C9"/>
    <w:rsid w:val="003450BE"/>
    <w:rsid w:val="00347056"/>
    <w:rsid w:val="003502F3"/>
    <w:rsid w:val="00350B5A"/>
    <w:rsid w:val="00363C0A"/>
    <w:rsid w:val="00370E2C"/>
    <w:rsid w:val="003723E5"/>
    <w:rsid w:val="0038089C"/>
    <w:rsid w:val="00380B2F"/>
    <w:rsid w:val="00384767"/>
    <w:rsid w:val="00384FD3"/>
    <w:rsid w:val="00385A52"/>
    <w:rsid w:val="003876A2"/>
    <w:rsid w:val="003936CA"/>
    <w:rsid w:val="0039512D"/>
    <w:rsid w:val="00396080"/>
    <w:rsid w:val="003A30F0"/>
    <w:rsid w:val="003A31A3"/>
    <w:rsid w:val="003A545E"/>
    <w:rsid w:val="003A559D"/>
    <w:rsid w:val="003B76BE"/>
    <w:rsid w:val="003C5B30"/>
    <w:rsid w:val="003D4713"/>
    <w:rsid w:val="003D47E7"/>
    <w:rsid w:val="003D6005"/>
    <w:rsid w:val="003D66EA"/>
    <w:rsid w:val="003D6BE3"/>
    <w:rsid w:val="003E0092"/>
    <w:rsid w:val="003E066C"/>
    <w:rsid w:val="003E1D70"/>
    <w:rsid w:val="003E2CA8"/>
    <w:rsid w:val="003F17B5"/>
    <w:rsid w:val="003F5E75"/>
    <w:rsid w:val="003F7568"/>
    <w:rsid w:val="00401AF2"/>
    <w:rsid w:val="0041173E"/>
    <w:rsid w:val="00415809"/>
    <w:rsid w:val="00417D67"/>
    <w:rsid w:val="00423762"/>
    <w:rsid w:val="00423E48"/>
    <w:rsid w:val="004314A5"/>
    <w:rsid w:val="004351C5"/>
    <w:rsid w:val="00441444"/>
    <w:rsid w:val="004414BD"/>
    <w:rsid w:val="00444EC9"/>
    <w:rsid w:val="00444F77"/>
    <w:rsid w:val="00445929"/>
    <w:rsid w:val="0044796A"/>
    <w:rsid w:val="004516F6"/>
    <w:rsid w:val="0045399C"/>
    <w:rsid w:val="00454CC7"/>
    <w:rsid w:val="00461C8B"/>
    <w:rsid w:val="00463145"/>
    <w:rsid w:val="004638C7"/>
    <w:rsid w:val="0046572A"/>
    <w:rsid w:val="0046618C"/>
    <w:rsid w:val="00473156"/>
    <w:rsid w:val="0047401C"/>
    <w:rsid w:val="00474994"/>
    <w:rsid w:val="004765E6"/>
    <w:rsid w:val="0048144C"/>
    <w:rsid w:val="00481BBC"/>
    <w:rsid w:val="00484756"/>
    <w:rsid w:val="00485EC3"/>
    <w:rsid w:val="00487E6D"/>
    <w:rsid w:val="00490F46"/>
    <w:rsid w:val="00491D43"/>
    <w:rsid w:val="00494939"/>
    <w:rsid w:val="00497A5E"/>
    <w:rsid w:val="004A168E"/>
    <w:rsid w:val="004A210C"/>
    <w:rsid w:val="004A3BB4"/>
    <w:rsid w:val="004A78B2"/>
    <w:rsid w:val="004A7954"/>
    <w:rsid w:val="004B35B3"/>
    <w:rsid w:val="004B7505"/>
    <w:rsid w:val="004C2291"/>
    <w:rsid w:val="004C2676"/>
    <w:rsid w:val="004C2B8F"/>
    <w:rsid w:val="004D140E"/>
    <w:rsid w:val="004D199E"/>
    <w:rsid w:val="004D34A5"/>
    <w:rsid w:val="004D607B"/>
    <w:rsid w:val="004E62A7"/>
    <w:rsid w:val="004F7761"/>
    <w:rsid w:val="00501DC5"/>
    <w:rsid w:val="00506A2A"/>
    <w:rsid w:val="0051196C"/>
    <w:rsid w:val="005127BC"/>
    <w:rsid w:val="00514BCD"/>
    <w:rsid w:val="005154CA"/>
    <w:rsid w:val="00516A77"/>
    <w:rsid w:val="00517A52"/>
    <w:rsid w:val="005235C4"/>
    <w:rsid w:val="00523BA6"/>
    <w:rsid w:val="00526389"/>
    <w:rsid w:val="005369B7"/>
    <w:rsid w:val="0053780F"/>
    <w:rsid w:val="005413A4"/>
    <w:rsid w:val="00547035"/>
    <w:rsid w:val="0055015A"/>
    <w:rsid w:val="00552404"/>
    <w:rsid w:val="00552E76"/>
    <w:rsid w:val="00555416"/>
    <w:rsid w:val="005578C0"/>
    <w:rsid w:val="00557CD0"/>
    <w:rsid w:val="0056052A"/>
    <w:rsid w:val="005612D8"/>
    <w:rsid w:val="00566895"/>
    <w:rsid w:val="00567132"/>
    <w:rsid w:val="00570044"/>
    <w:rsid w:val="005706D3"/>
    <w:rsid w:val="00570FC3"/>
    <w:rsid w:val="00577AF0"/>
    <w:rsid w:val="00581CDB"/>
    <w:rsid w:val="00586024"/>
    <w:rsid w:val="00587293"/>
    <w:rsid w:val="00592A78"/>
    <w:rsid w:val="00597413"/>
    <w:rsid w:val="00597C0E"/>
    <w:rsid w:val="005A1EF6"/>
    <w:rsid w:val="005A5D33"/>
    <w:rsid w:val="005A7B24"/>
    <w:rsid w:val="005B05FD"/>
    <w:rsid w:val="005B0840"/>
    <w:rsid w:val="005C0C5F"/>
    <w:rsid w:val="005C2514"/>
    <w:rsid w:val="005C2B53"/>
    <w:rsid w:val="005C4640"/>
    <w:rsid w:val="005D1EB5"/>
    <w:rsid w:val="005D530F"/>
    <w:rsid w:val="005E01AF"/>
    <w:rsid w:val="005E22FB"/>
    <w:rsid w:val="005E262F"/>
    <w:rsid w:val="005E6C75"/>
    <w:rsid w:val="005F2465"/>
    <w:rsid w:val="005F2BC0"/>
    <w:rsid w:val="00601259"/>
    <w:rsid w:val="00605D4D"/>
    <w:rsid w:val="0060681A"/>
    <w:rsid w:val="00607979"/>
    <w:rsid w:val="00610EAF"/>
    <w:rsid w:val="00614AD9"/>
    <w:rsid w:val="0062335B"/>
    <w:rsid w:val="006233C1"/>
    <w:rsid w:val="00625643"/>
    <w:rsid w:val="00625E3E"/>
    <w:rsid w:val="00632E86"/>
    <w:rsid w:val="006352AB"/>
    <w:rsid w:val="00640717"/>
    <w:rsid w:val="00642C9F"/>
    <w:rsid w:val="00642DF3"/>
    <w:rsid w:val="00644D5D"/>
    <w:rsid w:val="006550FC"/>
    <w:rsid w:val="00657E5C"/>
    <w:rsid w:val="00664740"/>
    <w:rsid w:val="0067693C"/>
    <w:rsid w:val="00676A8A"/>
    <w:rsid w:val="006820C6"/>
    <w:rsid w:val="00682D89"/>
    <w:rsid w:val="00691D6B"/>
    <w:rsid w:val="00693E24"/>
    <w:rsid w:val="00695694"/>
    <w:rsid w:val="006956BA"/>
    <w:rsid w:val="006A17CD"/>
    <w:rsid w:val="006A17FC"/>
    <w:rsid w:val="006A7877"/>
    <w:rsid w:val="006C3922"/>
    <w:rsid w:val="006D122B"/>
    <w:rsid w:val="006D40B0"/>
    <w:rsid w:val="006D4FE2"/>
    <w:rsid w:val="006D5B4A"/>
    <w:rsid w:val="006D7676"/>
    <w:rsid w:val="006E0BAA"/>
    <w:rsid w:val="006E2B44"/>
    <w:rsid w:val="006E3360"/>
    <w:rsid w:val="006E3671"/>
    <w:rsid w:val="006E4640"/>
    <w:rsid w:val="006E5C7A"/>
    <w:rsid w:val="006E7222"/>
    <w:rsid w:val="006F0290"/>
    <w:rsid w:val="006F2131"/>
    <w:rsid w:val="00704674"/>
    <w:rsid w:val="007057C6"/>
    <w:rsid w:val="0070633A"/>
    <w:rsid w:val="00706752"/>
    <w:rsid w:val="00707E04"/>
    <w:rsid w:val="007165A9"/>
    <w:rsid w:val="0072061B"/>
    <w:rsid w:val="00722694"/>
    <w:rsid w:val="0072516C"/>
    <w:rsid w:val="007304C6"/>
    <w:rsid w:val="007341D0"/>
    <w:rsid w:val="007347DC"/>
    <w:rsid w:val="00734C62"/>
    <w:rsid w:val="007362AC"/>
    <w:rsid w:val="00737909"/>
    <w:rsid w:val="007420F7"/>
    <w:rsid w:val="007431FC"/>
    <w:rsid w:val="0074329B"/>
    <w:rsid w:val="0075341D"/>
    <w:rsid w:val="007579F1"/>
    <w:rsid w:val="00760001"/>
    <w:rsid w:val="0076077B"/>
    <w:rsid w:val="00762259"/>
    <w:rsid w:val="007753D5"/>
    <w:rsid w:val="00786365"/>
    <w:rsid w:val="00787052"/>
    <w:rsid w:val="007920A6"/>
    <w:rsid w:val="007A0F6A"/>
    <w:rsid w:val="007A1152"/>
    <w:rsid w:val="007A1C83"/>
    <w:rsid w:val="007A2899"/>
    <w:rsid w:val="007A311E"/>
    <w:rsid w:val="007A63BB"/>
    <w:rsid w:val="007A6F24"/>
    <w:rsid w:val="007B71EE"/>
    <w:rsid w:val="007C33C3"/>
    <w:rsid w:val="007C66E0"/>
    <w:rsid w:val="007D0753"/>
    <w:rsid w:val="007D0DE1"/>
    <w:rsid w:val="007D1EE6"/>
    <w:rsid w:val="007D5157"/>
    <w:rsid w:val="007E1689"/>
    <w:rsid w:val="007E7B3A"/>
    <w:rsid w:val="007F5017"/>
    <w:rsid w:val="007F75CC"/>
    <w:rsid w:val="00800718"/>
    <w:rsid w:val="00805A44"/>
    <w:rsid w:val="008221CB"/>
    <w:rsid w:val="00823546"/>
    <w:rsid w:val="00831961"/>
    <w:rsid w:val="00833404"/>
    <w:rsid w:val="00833C45"/>
    <w:rsid w:val="0083532F"/>
    <w:rsid w:val="00842A7C"/>
    <w:rsid w:val="008435C4"/>
    <w:rsid w:val="00844AC4"/>
    <w:rsid w:val="00846ACA"/>
    <w:rsid w:val="00851A21"/>
    <w:rsid w:val="008529B4"/>
    <w:rsid w:val="00853AAA"/>
    <w:rsid w:val="00855B47"/>
    <w:rsid w:val="0085626E"/>
    <w:rsid w:val="0086208C"/>
    <w:rsid w:val="008643FD"/>
    <w:rsid w:val="00864A13"/>
    <w:rsid w:val="00865364"/>
    <w:rsid w:val="008661AC"/>
    <w:rsid w:val="00876BCD"/>
    <w:rsid w:val="00881A01"/>
    <w:rsid w:val="00882333"/>
    <w:rsid w:val="008859D1"/>
    <w:rsid w:val="00886A0F"/>
    <w:rsid w:val="00892FED"/>
    <w:rsid w:val="008A1E98"/>
    <w:rsid w:val="008B36FC"/>
    <w:rsid w:val="008C16B4"/>
    <w:rsid w:val="008C352C"/>
    <w:rsid w:val="008C779A"/>
    <w:rsid w:val="008D6A51"/>
    <w:rsid w:val="008E3175"/>
    <w:rsid w:val="008E3FAD"/>
    <w:rsid w:val="008F0C33"/>
    <w:rsid w:val="008F28FB"/>
    <w:rsid w:val="008F4320"/>
    <w:rsid w:val="00915BC0"/>
    <w:rsid w:val="009239D5"/>
    <w:rsid w:val="009347BF"/>
    <w:rsid w:val="00935085"/>
    <w:rsid w:val="00941652"/>
    <w:rsid w:val="009514DE"/>
    <w:rsid w:val="00960CC1"/>
    <w:rsid w:val="00974BCD"/>
    <w:rsid w:val="0097641A"/>
    <w:rsid w:val="00981607"/>
    <w:rsid w:val="00984C7B"/>
    <w:rsid w:val="00984DAC"/>
    <w:rsid w:val="00990807"/>
    <w:rsid w:val="00992E18"/>
    <w:rsid w:val="009A09B7"/>
    <w:rsid w:val="009A3F6C"/>
    <w:rsid w:val="009B2AC9"/>
    <w:rsid w:val="009B398D"/>
    <w:rsid w:val="009C0A9A"/>
    <w:rsid w:val="009C1862"/>
    <w:rsid w:val="009C36BA"/>
    <w:rsid w:val="009C4AA5"/>
    <w:rsid w:val="009C7A2D"/>
    <w:rsid w:val="009D117B"/>
    <w:rsid w:val="009D5DAB"/>
    <w:rsid w:val="009D6407"/>
    <w:rsid w:val="009D68D9"/>
    <w:rsid w:val="009E5E16"/>
    <w:rsid w:val="009F5075"/>
    <w:rsid w:val="009F737C"/>
    <w:rsid w:val="00A07DB0"/>
    <w:rsid w:val="00A1557A"/>
    <w:rsid w:val="00A20B41"/>
    <w:rsid w:val="00A25B32"/>
    <w:rsid w:val="00A312D1"/>
    <w:rsid w:val="00A4050A"/>
    <w:rsid w:val="00A40C63"/>
    <w:rsid w:val="00A42C54"/>
    <w:rsid w:val="00A54611"/>
    <w:rsid w:val="00A54E34"/>
    <w:rsid w:val="00A61950"/>
    <w:rsid w:val="00A66D91"/>
    <w:rsid w:val="00A71A44"/>
    <w:rsid w:val="00A72FA0"/>
    <w:rsid w:val="00A75168"/>
    <w:rsid w:val="00A8390F"/>
    <w:rsid w:val="00A848C0"/>
    <w:rsid w:val="00A85636"/>
    <w:rsid w:val="00A8602F"/>
    <w:rsid w:val="00A86135"/>
    <w:rsid w:val="00A8796A"/>
    <w:rsid w:val="00A87EFE"/>
    <w:rsid w:val="00A91A41"/>
    <w:rsid w:val="00A93509"/>
    <w:rsid w:val="00A93D23"/>
    <w:rsid w:val="00A9671C"/>
    <w:rsid w:val="00AA6F8F"/>
    <w:rsid w:val="00AC1502"/>
    <w:rsid w:val="00AC7883"/>
    <w:rsid w:val="00AD27B5"/>
    <w:rsid w:val="00AD5A23"/>
    <w:rsid w:val="00AD7E9B"/>
    <w:rsid w:val="00AE21EB"/>
    <w:rsid w:val="00AF0238"/>
    <w:rsid w:val="00AF1D0E"/>
    <w:rsid w:val="00AF3821"/>
    <w:rsid w:val="00AF42CB"/>
    <w:rsid w:val="00AF5D23"/>
    <w:rsid w:val="00AF60A1"/>
    <w:rsid w:val="00B0320D"/>
    <w:rsid w:val="00B037DB"/>
    <w:rsid w:val="00B05071"/>
    <w:rsid w:val="00B059CA"/>
    <w:rsid w:val="00B05D02"/>
    <w:rsid w:val="00B12A8B"/>
    <w:rsid w:val="00B145F8"/>
    <w:rsid w:val="00B16B39"/>
    <w:rsid w:val="00B2107F"/>
    <w:rsid w:val="00B25222"/>
    <w:rsid w:val="00B256F1"/>
    <w:rsid w:val="00B27BDF"/>
    <w:rsid w:val="00B33618"/>
    <w:rsid w:val="00B347A0"/>
    <w:rsid w:val="00B36C04"/>
    <w:rsid w:val="00B376A5"/>
    <w:rsid w:val="00B414CE"/>
    <w:rsid w:val="00B451FD"/>
    <w:rsid w:val="00B47E58"/>
    <w:rsid w:val="00B515F7"/>
    <w:rsid w:val="00B532FB"/>
    <w:rsid w:val="00B55818"/>
    <w:rsid w:val="00B558E8"/>
    <w:rsid w:val="00B567BE"/>
    <w:rsid w:val="00B65AF9"/>
    <w:rsid w:val="00B679F0"/>
    <w:rsid w:val="00B72ECA"/>
    <w:rsid w:val="00B76696"/>
    <w:rsid w:val="00B832E8"/>
    <w:rsid w:val="00B8412E"/>
    <w:rsid w:val="00B86588"/>
    <w:rsid w:val="00B86E9D"/>
    <w:rsid w:val="00BA07B5"/>
    <w:rsid w:val="00BA2395"/>
    <w:rsid w:val="00BA4859"/>
    <w:rsid w:val="00BA5415"/>
    <w:rsid w:val="00BB34CA"/>
    <w:rsid w:val="00BD1053"/>
    <w:rsid w:val="00BD26DC"/>
    <w:rsid w:val="00BD3493"/>
    <w:rsid w:val="00BD34B2"/>
    <w:rsid w:val="00BD411A"/>
    <w:rsid w:val="00BD4D79"/>
    <w:rsid w:val="00BE050E"/>
    <w:rsid w:val="00BE080B"/>
    <w:rsid w:val="00BE1F75"/>
    <w:rsid w:val="00BE6605"/>
    <w:rsid w:val="00BF691A"/>
    <w:rsid w:val="00C01A86"/>
    <w:rsid w:val="00C10775"/>
    <w:rsid w:val="00C10CFE"/>
    <w:rsid w:val="00C114C4"/>
    <w:rsid w:val="00C11D2D"/>
    <w:rsid w:val="00C25C52"/>
    <w:rsid w:val="00C27964"/>
    <w:rsid w:val="00C307E0"/>
    <w:rsid w:val="00C3162F"/>
    <w:rsid w:val="00C32A5F"/>
    <w:rsid w:val="00C34C0C"/>
    <w:rsid w:val="00C36420"/>
    <w:rsid w:val="00C42CF0"/>
    <w:rsid w:val="00C46B9B"/>
    <w:rsid w:val="00C52963"/>
    <w:rsid w:val="00C61FA3"/>
    <w:rsid w:val="00C76E9F"/>
    <w:rsid w:val="00C76EE3"/>
    <w:rsid w:val="00C77EE9"/>
    <w:rsid w:val="00C80FF6"/>
    <w:rsid w:val="00C846EF"/>
    <w:rsid w:val="00C85DA7"/>
    <w:rsid w:val="00C87BC9"/>
    <w:rsid w:val="00C916A6"/>
    <w:rsid w:val="00C97162"/>
    <w:rsid w:val="00C9778F"/>
    <w:rsid w:val="00CA449E"/>
    <w:rsid w:val="00CA715D"/>
    <w:rsid w:val="00CA718F"/>
    <w:rsid w:val="00CA7EBE"/>
    <w:rsid w:val="00CB4B91"/>
    <w:rsid w:val="00CB73C9"/>
    <w:rsid w:val="00CB7BF2"/>
    <w:rsid w:val="00CC1243"/>
    <w:rsid w:val="00CC38CA"/>
    <w:rsid w:val="00CC3E20"/>
    <w:rsid w:val="00CC6E59"/>
    <w:rsid w:val="00CC7250"/>
    <w:rsid w:val="00CD3822"/>
    <w:rsid w:val="00CD3BBE"/>
    <w:rsid w:val="00CD49F5"/>
    <w:rsid w:val="00CD4F0C"/>
    <w:rsid w:val="00D0025B"/>
    <w:rsid w:val="00D05026"/>
    <w:rsid w:val="00D067EA"/>
    <w:rsid w:val="00D0753E"/>
    <w:rsid w:val="00D11DDB"/>
    <w:rsid w:val="00D13864"/>
    <w:rsid w:val="00D16E69"/>
    <w:rsid w:val="00D2055E"/>
    <w:rsid w:val="00D2116F"/>
    <w:rsid w:val="00D2126D"/>
    <w:rsid w:val="00D22ED2"/>
    <w:rsid w:val="00D25832"/>
    <w:rsid w:val="00D326DD"/>
    <w:rsid w:val="00D32B90"/>
    <w:rsid w:val="00D33ABA"/>
    <w:rsid w:val="00D33F58"/>
    <w:rsid w:val="00D358E2"/>
    <w:rsid w:val="00D35976"/>
    <w:rsid w:val="00D35BA0"/>
    <w:rsid w:val="00D35DCE"/>
    <w:rsid w:val="00D35E80"/>
    <w:rsid w:val="00D443BD"/>
    <w:rsid w:val="00D55E3D"/>
    <w:rsid w:val="00D618F6"/>
    <w:rsid w:val="00D676D8"/>
    <w:rsid w:val="00D71DB6"/>
    <w:rsid w:val="00D80BA8"/>
    <w:rsid w:val="00D82CB3"/>
    <w:rsid w:val="00D84527"/>
    <w:rsid w:val="00D87352"/>
    <w:rsid w:val="00D97F20"/>
    <w:rsid w:val="00DA20DD"/>
    <w:rsid w:val="00DA4FBD"/>
    <w:rsid w:val="00DA77F8"/>
    <w:rsid w:val="00DB2C6E"/>
    <w:rsid w:val="00DB4597"/>
    <w:rsid w:val="00DB60A9"/>
    <w:rsid w:val="00DB6882"/>
    <w:rsid w:val="00DB721D"/>
    <w:rsid w:val="00DB7774"/>
    <w:rsid w:val="00DC5A96"/>
    <w:rsid w:val="00DC723C"/>
    <w:rsid w:val="00DC7BB1"/>
    <w:rsid w:val="00DD0632"/>
    <w:rsid w:val="00DD1BB6"/>
    <w:rsid w:val="00DD22E7"/>
    <w:rsid w:val="00DD4753"/>
    <w:rsid w:val="00DD71C9"/>
    <w:rsid w:val="00DE44B4"/>
    <w:rsid w:val="00DE474D"/>
    <w:rsid w:val="00DF0345"/>
    <w:rsid w:val="00DF5E88"/>
    <w:rsid w:val="00DF611F"/>
    <w:rsid w:val="00E010B8"/>
    <w:rsid w:val="00E167F9"/>
    <w:rsid w:val="00E210BE"/>
    <w:rsid w:val="00E22917"/>
    <w:rsid w:val="00E22D81"/>
    <w:rsid w:val="00E23794"/>
    <w:rsid w:val="00E340D5"/>
    <w:rsid w:val="00E35D78"/>
    <w:rsid w:val="00E36E56"/>
    <w:rsid w:val="00E37400"/>
    <w:rsid w:val="00E40167"/>
    <w:rsid w:val="00E433CB"/>
    <w:rsid w:val="00E462B2"/>
    <w:rsid w:val="00E476E7"/>
    <w:rsid w:val="00E5532E"/>
    <w:rsid w:val="00E5772E"/>
    <w:rsid w:val="00E65675"/>
    <w:rsid w:val="00E66811"/>
    <w:rsid w:val="00E66BBB"/>
    <w:rsid w:val="00E7422B"/>
    <w:rsid w:val="00E74589"/>
    <w:rsid w:val="00E76E5D"/>
    <w:rsid w:val="00E82F78"/>
    <w:rsid w:val="00E83A9B"/>
    <w:rsid w:val="00E83AB5"/>
    <w:rsid w:val="00E84E2F"/>
    <w:rsid w:val="00E85A8C"/>
    <w:rsid w:val="00E938C6"/>
    <w:rsid w:val="00E97799"/>
    <w:rsid w:val="00E97B79"/>
    <w:rsid w:val="00E97BEC"/>
    <w:rsid w:val="00EA2E6B"/>
    <w:rsid w:val="00EA3142"/>
    <w:rsid w:val="00EA4EB8"/>
    <w:rsid w:val="00EB0869"/>
    <w:rsid w:val="00EB09D8"/>
    <w:rsid w:val="00EB30F4"/>
    <w:rsid w:val="00EB312B"/>
    <w:rsid w:val="00EB65D4"/>
    <w:rsid w:val="00EC0217"/>
    <w:rsid w:val="00EC2911"/>
    <w:rsid w:val="00EC4892"/>
    <w:rsid w:val="00ED71A6"/>
    <w:rsid w:val="00EE0BD6"/>
    <w:rsid w:val="00EE0F47"/>
    <w:rsid w:val="00EE45BC"/>
    <w:rsid w:val="00EF4003"/>
    <w:rsid w:val="00EF615D"/>
    <w:rsid w:val="00F05553"/>
    <w:rsid w:val="00F166CC"/>
    <w:rsid w:val="00F16722"/>
    <w:rsid w:val="00F17541"/>
    <w:rsid w:val="00F22887"/>
    <w:rsid w:val="00F23CAD"/>
    <w:rsid w:val="00F2553E"/>
    <w:rsid w:val="00F2705A"/>
    <w:rsid w:val="00F318D0"/>
    <w:rsid w:val="00F3236A"/>
    <w:rsid w:val="00F35606"/>
    <w:rsid w:val="00F45684"/>
    <w:rsid w:val="00F5370A"/>
    <w:rsid w:val="00F54E7F"/>
    <w:rsid w:val="00F56DCE"/>
    <w:rsid w:val="00F6005A"/>
    <w:rsid w:val="00F7076D"/>
    <w:rsid w:val="00F70B1D"/>
    <w:rsid w:val="00F725D9"/>
    <w:rsid w:val="00F76BFE"/>
    <w:rsid w:val="00F85E79"/>
    <w:rsid w:val="00F946CA"/>
    <w:rsid w:val="00F96600"/>
    <w:rsid w:val="00F971AD"/>
    <w:rsid w:val="00FA582D"/>
    <w:rsid w:val="00FB3A47"/>
    <w:rsid w:val="00FB3A82"/>
    <w:rsid w:val="00FB5452"/>
    <w:rsid w:val="00FC4D64"/>
    <w:rsid w:val="00FD2578"/>
    <w:rsid w:val="00FD7B0A"/>
    <w:rsid w:val="00FE0CBF"/>
    <w:rsid w:val="00FE0EFC"/>
    <w:rsid w:val="00FE3A4B"/>
    <w:rsid w:val="00FF2B19"/>
    <w:rsid w:val="00FF4B4F"/>
    <w:rsid w:val="00FF5A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90F51"/>
  <w15:chartTrackingRefBased/>
  <w15:docId w15:val="{7129157E-4996-4412-B8ED-F771E3A8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0269"/>
    <w:pPr>
      <w:overflowPunct w:val="0"/>
      <w:autoSpaceDE w:val="0"/>
      <w:autoSpaceDN w:val="0"/>
      <w:adjustRightInd w:val="0"/>
      <w:spacing w:before="240" w:after="0" w:line="240" w:lineRule="auto"/>
      <w:textAlignment w:val="baseline"/>
    </w:pPr>
    <w:rPr>
      <w:rFonts w:ascii="Arial" w:eastAsia="Times New Roman" w:hAnsi="Arial" w:cs="Times New Roman"/>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KopfzeileZchn">
    <w:name w:val="Kopfzeile Zchn"/>
    <w:basedOn w:val="Absatz-Standardschriftart"/>
    <w:link w:val="Kopfzeile"/>
    <w:uiPriority w:val="99"/>
    <w:rsid w:val="000D0B3F"/>
  </w:style>
  <w:style w:type="paragraph" w:styleId="Fuzeile">
    <w:name w:val="footer"/>
    <w:basedOn w:val="Standard"/>
    <w:link w:val="Fu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FuzeileZchn">
    <w:name w:val="Fußzeile Zchn"/>
    <w:basedOn w:val="Absatz-Standardschriftart"/>
    <w:link w:val="Fuzeile"/>
    <w:uiPriority w:val="99"/>
    <w:rsid w:val="000D0B3F"/>
  </w:style>
  <w:style w:type="paragraph" w:styleId="Textkrper">
    <w:name w:val="Body Text"/>
    <w:basedOn w:val="Standard"/>
    <w:link w:val="TextkrperZchn"/>
    <w:rsid w:val="000D0B3F"/>
    <w:pPr>
      <w:overflowPunct/>
      <w:autoSpaceDE/>
      <w:autoSpaceDN/>
      <w:adjustRightInd/>
      <w:spacing w:before="0"/>
      <w:jc w:val="both"/>
      <w:textAlignment w:val="auto"/>
    </w:pPr>
    <w:rPr>
      <w:rFonts w:ascii="Times New Roman" w:hAnsi="Times New Roman"/>
      <w:sz w:val="24"/>
      <w:szCs w:val="24"/>
    </w:rPr>
  </w:style>
  <w:style w:type="character" w:customStyle="1" w:styleId="TextkrperZchn">
    <w:name w:val="Textkörper Zchn"/>
    <w:basedOn w:val="Absatz-Standardschriftart"/>
    <w:link w:val="Textkrper"/>
    <w:rsid w:val="000D0B3F"/>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0D0B3F"/>
    <w:pPr>
      <w:spacing w:before="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0B3F"/>
    <w:rPr>
      <w:rFonts w:ascii="Segoe UI" w:eastAsia="Times New Roman" w:hAnsi="Segoe UI" w:cs="Segoe UI"/>
      <w:sz w:val="18"/>
      <w:szCs w:val="18"/>
      <w:lang w:eastAsia="de-DE"/>
    </w:rPr>
  </w:style>
  <w:style w:type="paragraph" w:customStyle="1" w:styleId="Verteiler">
    <w:name w:val="Verteiler"/>
    <w:basedOn w:val="Standard"/>
    <w:rsid w:val="00D11DDB"/>
    <w:pPr>
      <w:tabs>
        <w:tab w:val="left" w:pos="993"/>
        <w:tab w:val="left" w:pos="1701"/>
      </w:tabs>
      <w:spacing w:before="0"/>
    </w:pPr>
  </w:style>
  <w:style w:type="character" w:styleId="Kommentarzeichen">
    <w:name w:val="annotation reference"/>
    <w:semiHidden/>
    <w:rsid w:val="00D618F6"/>
    <w:rPr>
      <w:sz w:val="16"/>
    </w:rPr>
  </w:style>
  <w:style w:type="character" w:styleId="Hyperlink">
    <w:name w:val="Hyperlink"/>
    <w:basedOn w:val="Absatz-Standardschriftart"/>
    <w:uiPriority w:val="99"/>
    <w:unhideWhenUsed/>
    <w:rsid w:val="00F6005A"/>
    <w:rPr>
      <w:color w:val="0563C1" w:themeColor="hyperlink"/>
      <w:u w:val="single"/>
    </w:rPr>
  </w:style>
  <w:style w:type="paragraph" w:styleId="Listenabsatz">
    <w:name w:val="List Paragraph"/>
    <w:basedOn w:val="Standard"/>
    <w:uiPriority w:val="34"/>
    <w:qFormat/>
    <w:rsid w:val="001064CA"/>
    <w:pPr>
      <w:ind w:left="720"/>
      <w:contextualSpacing/>
    </w:pPr>
  </w:style>
  <w:style w:type="table" w:styleId="Tabellenraster">
    <w:name w:val="Table Grid"/>
    <w:basedOn w:val="NormaleTabelle"/>
    <w:uiPriority w:val="39"/>
    <w:rsid w:val="00FE0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B36C04"/>
    <w:rPr>
      <w:color w:val="605E5C"/>
      <w:shd w:val="clear" w:color="auto" w:fill="E1DFDD"/>
    </w:rPr>
  </w:style>
  <w:style w:type="character" w:styleId="BesuchterLink">
    <w:name w:val="FollowedHyperlink"/>
    <w:basedOn w:val="Absatz-Standardschriftart"/>
    <w:uiPriority w:val="99"/>
    <w:semiHidden/>
    <w:unhideWhenUsed/>
    <w:rsid w:val="00C97162"/>
    <w:rPr>
      <w:color w:val="954F72" w:themeColor="followedHyperlink"/>
      <w:u w:val="single"/>
    </w:rPr>
  </w:style>
  <w:style w:type="paragraph" w:styleId="StandardWeb">
    <w:name w:val="Normal (Web)"/>
    <w:basedOn w:val="Standard"/>
    <w:uiPriority w:val="99"/>
    <w:unhideWhenUsed/>
    <w:rsid w:val="00ED71A6"/>
    <w:pPr>
      <w:overflowPunct/>
      <w:autoSpaceDE/>
      <w:autoSpaceDN/>
      <w:adjustRightInd/>
      <w:spacing w:before="100" w:beforeAutospacing="1" w:after="100" w:afterAutospacing="1"/>
      <w:textAlignment w:val="auto"/>
    </w:pPr>
    <w:rPr>
      <w:rFonts w:ascii="Calibri" w:eastAsiaTheme="minorHAnsi" w:hAnsi="Calibri" w:cs="Calibri"/>
      <w:szCs w:val="22"/>
    </w:rPr>
  </w:style>
  <w:style w:type="character" w:styleId="Fett">
    <w:name w:val="Strong"/>
    <w:basedOn w:val="Absatz-Standardschriftart"/>
    <w:uiPriority w:val="22"/>
    <w:qFormat/>
    <w:rsid w:val="00ED71A6"/>
    <w:rPr>
      <w:b/>
      <w:bCs/>
    </w:rPr>
  </w:style>
  <w:style w:type="paragraph" w:styleId="Kommentartext">
    <w:name w:val="annotation text"/>
    <w:basedOn w:val="Standard"/>
    <w:link w:val="KommentartextZchn"/>
    <w:uiPriority w:val="99"/>
    <w:unhideWhenUsed/>
    <w:rsid w:val="00B832E8"/>
    <w:rPr>
      <w:sz w:val="20"/>
    </w:rPr>
  </w:style>
  <w:style w:type="character" w:customStyle="1" w:styleId="KommentartextZchn">
    <w:name w:val="Kommentartext Zchn"/>
    <w:basedOn w:val="Absatz-Standardschriftart"/>
    <w:link w:val="Kommentartext"/>
    <w:uiPriority w:val="99"/>
    <w:rsid w:val="00B832E8"/>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32E8"/>
    <w:rPr>
      <w:b/>
      <w:bCs/>
    </w:rPr>
  </w:style>
  <w:style w:type="character" w:customStyle="1" w:styleId="KommentarthemaZchn">
    <w:name w:val="Kommentarthema Zchn"/>
    <w:basedOn w:val="KommentartextZchn"/>
    <w:link w:val="Kommentarthema"/>
    <w:uiPriority w:val="99"/>
    <w:semiHidden/>
    <w:rsid w:val="00B832E8"/>
    <w:rPr>
      <w:rFonts w:ascii="Arial" w:eastAsia="Times New Roman" w:hAnsi="Arial" w:cs="Times New Roman"/>
      <w:b/>
      <w:bCs/>
      <w:sz w:val="20"/>
      <w:szCs w:val="20"/>
      <w:lang w:eastAsia="de-DE"/>
    </w:rPr>
  </w:style>
  <w:style w:type="paragraph" w:styleId="berarbeitung">
    <w:name w:val="Revision"/>
    <w:hidden/>
    <w:uiPriority w:val="99"/>
    <w:semiHidden/>
    <w:rsid w:val="00B414CE"/>
    <w:pPr>
      <w:spacing w:after="0" w:line="240" w:lineRule="auto"/>
    </w:pPr>
    <w:rPr>
      <w:rFonts w:ascii="Arial" w:eastAsia="Times New Roman" w:hAnsi="Arial" w:cs="Times New Roman"/>
      <w:szCs w:val="20"/>
      <w:lang w:eastAsia="de-DE"/>
    </w:rPr>
  </w:style>
  <w:style w:type="character" w:styleId="Erwhnung">
    <w:name w:val="Mention"/>
    <w:basedOn w:val="Absatz-Standardschriftart"/>
    <w:uiPriority w:val="99"/>
    <w:unhideWhenUsed/>
    <w:rsid w:val="00B47E5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701516">
      <w:bodyDiv w:val="1"/>
      <w:marLeft w:val="0"/>
      <w:marRight w:val="0"/>
      <w:marTop w:val="0"/>
      <w:marBottom w:val="0"/>
      <w:divBdr>
        <w:top w:val="none" w:sz="0" w:space="0" w:color="auto"/>
        <w:left w:val="none" w:sz="0" w:space="0" w:color="auto"/>
        <w:bottom w:val="none" w:sz="0" w:space="0" w:color="auto"/>
        <w:right w:val="none" w:sz="0" w:space="0" w:color="auto"/>
      </w:divBdr>
    </w:div>
    <w:div w:id="709262159">
      <w:bodyDiv w:val="1"/>
      <w:marLeft w:val="0"/>
      <w:marRight w:val="0"/>
      <w:marTop w:val="0"/>
      <w:marBottom w:val="0"/>
      <w:divBdr>
        <w:top w:val="none" w:sz="0" w:space="0" w:color="auto"/>
        <w:left w:val="none" w:sz="0" w:space="0" w:color="auto"/>
        <w:bottom w:val="none" w:sz="0" w:space="0" w:color="auto"/>
        <w:right w:val="none" w:sz="0" w:space="0" w:color="auto"/>
      </w:divBdr>
    </w:div>
    <w:div w:id="710346435">
      <w:bodyDiv w:val="1"/>
      <w:marLeft w:val="0"/>
      <w:marRight w:val="0"/>
      <w:marTop w:val="0"/>
      <w:marBottom w:val="0"/>
      <w:divBdr>
        <w:top w:val="none" w:sz="0" w:space="0" w:color="auto"/>
        <w:left w:val="none" w:sz="0" w:space="0" w:color="auto"/>
        <w:bottom w:val="none" w:sz="0" w:space="0" w:color="auto"/>
        <w:right w:val="none" w:sz="0" w:space="0" w:color="auto"/>
      </w:divBdr>
    </w:div>
    <w:div w:id="730466472">
      <w:bodyDiv w:val="1"/>
      <w:marLeft w:val="0"/>
      <w:marRight w:val="0"/>
      <w:marTop w:val="0"/>
      <w:marBottom w:val="0"/>
      <w:divBdr>
        <w:top w:val="none" w:sz="0" w:space="0" w:color="auto"/>
        <w:left w:val="none" w:sz="0" w:space="0" w:color="auto"/>
        <w:bottom w:val="none" w:sz="0" w:space="0" w:color="auto"/>
        <w:right w:val="none" w:sz="0" w:space="0" w:color="auto"/>
      </w:divBdr>
    </w:div>
    <w:div w:id="802387278">
      <w:bodyDiv w:val="1"/>
      <w:marLeft w:val="0"/>
      <w:marRight w:val="0"/>
      <w:marTop w:val="0"/>
      <w:marBottom w:val="0"/>
      <w:divBdr>
        <w:top w:val="none" w:sz="0" w:space="0" w:color="auto"/>
        <w:left w:val="none" w:sz="0" w:space="0" w:color="auto"/>
        <w:bottom w:val="none" w:sz="0" w:space="0" w:color="auto"/>
        <w:right w:val="none" w:sz="0" w:space="0" w:color="auto"/>
      </w:divBdr>
    </w:div>
    <w:div w:id="1291009188">
      <w:bodyDiv w:val="1"/>
      <w:marLeft w:val="0"/>
      <w:marRight w:val="0"/>
      <w:marTop w:val="0"/>
      <w:marBottom w:val="0"/>
      <w:divBdr>
        <w:top w:val="none" w:sz="0" w:space="0" w:color="auto"/>
        <w:left w:val="none" w:sz="0" w:space="0" w:color="auto"/>
        <w:bottom w:val="none" w:sz="0" w:space="0" w:color="auto"/>
        <w:right w:val="none" w:sz="0" w:space="0" w:color="auto"/>
      </w:divBdr>
    </w:div>
    <w:div w:id="1591960899">
      <w:bodyDiv w:val="1"/>
      <w:marLeft w:val="0"/>
      <w:marRight w:val="0"/>
      <w:marTop w:val="0"/>
      <w:marBottom w:val="0"/>
      <w:divBdr>
        <w:top w:val="none" w:sz="0" w:space="0" w:color="auto"/>
        <w:left w:val="none" w:sz="0" w:space="0" w:color="auto"/>
        <w:bottom w:val="none" w:sz="0" w:space="0" w:color="auto"/>
        <w:right w:val="none" w:sz="0" w:space="0" w:color="auto"/>
      </w:divBdr>
    </w:div>
    <w:div w:id="183575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miele-presse.at" TargetMode="Externa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a.ummenberger@miele.com"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7.wmf"/></Relationships>
</file>

<file path=word/_rels/header3.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D8A2A653E86534A9A4930B7BE8AB588" ma:contentTypeVersion="20" ma:contentTypeDescription="Ein neues Dokument erstellen." ma:contentTypeScope="" ma:versionID="5fa8f3cc8ee750a039e08745fa191155">
  <xsd:schema xmlns:xsd="http://www.w3.org/2001/XMLSchema" xmlns:xs="http://www.w3.org/2001/XMLSchema" xmlns:p="http://schemas.microsoft.com/office/2006/metadata/properties" xmlns:ns2="1e4589ec-5af6-435e-b030-b331ece68103" xmlns:ns3="e0c376b0-edd9-472e-833e-ab34e76b5be6" targetNamespace="http://schemas.microsoft.com/office/2006/metadata/properties" ma:root="true" ma:fieldsID="3cf08059d973c93c6f0f7f8051112d6c" ns2:_="" ns3:_="">
    <xsd:import namespace="1e4589ec-5af6-435e-b030-b331ece68103"/>
    <xsd:import namespace="e0c376b0-edd9-472e-833e-ab34e76b5b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2:Stichwort"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589ec-5af6-435e-b030-b331ece68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Stichwort" ma:index="20" nillable="true" ma:displayName="Stichwort" ma:format="Dropdown" ma:internalName="Stichwort">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ef5289c4-4dfb-417a-9b96-6678462509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c376b0-edd9-472e-833e-ab34e76b5be6"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cee9b9da-9c0b-4c5c-b0e9-a5ea0f7484dc}" ma:internalName="TaxCatchAll" ma:showField="CatchAllData" ma:web="e0c376b0-edd9-472e-833e-ab34e76b5b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e4589ec-5af6-435e-b030-b331ece68103">
      <Terms xmlns="http://schemas.microsoft.com/office/infopath/2007/PartnerControls"/>
    </lcf76f155ced4ddcb4097134ff3c332f>
    <TaxCatchAll xmlns="e0c376b0-edd9-472e-833e-ab34e76b5be6" xsi:nil="true"/>
    <Stichwort xmlns="1e4589ec-5af6-435e-b030-b331ece68103" xsi:nil="true"/>
  </documentManagement>
</p:properties>
</file>

<file path=customXml/itemProps1.xml><?xml version="1.0" encoding="utf-8"?>
<ds:datastoreItem xmlns:ds="http://schemas.openxmlformats.org/officeDocument/2006/customXml" ds:itemID="{A032D888-FDF7-47B4-8DC7-0E5302313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589ec-5af6-435e-b030-b331ece68103"/>
    <ds:schemaRef ds:uri="e0c376b0-edd9-472e-833e-ab34e76b5b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2E48B7-15BB-4348-AD2F-C9ED07F6C0B4}">
  <ds:schemaRefs>
    <ds:schemaRef ds:uri="http://schemas.microsoft.com/sharepoint/v3/contenttype/forms"/>
  </ds:schemaRefs>
</ds:datastoreItem>
</file>

<file path=customXml/itemProps3.xml><?xml version="1.0" encoding="utf-8"?>
<ds:datastoreItem xmlns:ds="http://schemas.openxmlformats.org/officeDocument/2006/customXml" ds:itemID="{A2DB627D-2A11-4316-A57C-A7D8AFB45C4D}">
  <ds:schemaRefs>
    <ds:schemaRef ds:uri="http://schemas.openxmlformats.org/officeDocument/2006/bibliography"/>
  </ds:schemaRefs>
</ds:datastoreItem>
</file>

<file path=customXml/itemProps4.xml><?xml version="1.0" encoding="utf-8"?>
<ds:datastoreItem xmlns:ds="http://schemas.openxmlformats.org/officeDocument/2006/customXml" ds:itemID="{25B17D12-DB96-4DBA-A4E0-DCB8793218D1}">
  <ds:schemaRefs>
    <ds:schemaRef ds:uri="http://schemas.microsoft.com/office/2006/metadata/properties"/>
    <ds:schemaRef ds:uri="http://schemas.microsoft.com/office/infopath/2007/PartnerControls"/>
    <ds:schemaRef ds:uri="1e4589ec-5af6-435e-b030-b331ece68103"/>
    <ds:schemaRef ds:uri="e0c376b0-edd9-472e-833e-ab34e76b5be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5481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Miele &amp; Cie. KG</Company>
  <LinksUpToDate>false</LinksUpToDate>
  <CharactersWithSpaces>6339</CharactersWithSpaces>
  <SharedDoc>false</SharedDoc>
  <HLinks>
    <vt:vector size="18" baseType="variant">
      <vt:variant>
        <vt:i4>7012472</vt:i4>
      </vt:variant>
      <vt:variant>
        <vt:i4>3</vt:i4>
      </vt:variant>
      <vt:variant>
        <vt:i4>0</vt:i4>
      </vt:variant>
      <vt:variant>
        <vt:i4>5</vt:i4>
      </vt:variant>
      <vt:variant>
        <vt:lpwstr>http://www.miele-presse.de/</vt:lpwstr>
      </vt:variant>
      <vt:variant>
        <vt:lpwstr/>
      </vt:variant>
      <vt:variant>
        <vt:i4>5963833</vt:i4>
      </vt:variant>
      <vt:variant>
        <vt:i4>0</vt:i4>
      </vt:variant>
      <vt:variant>
        <vt:i4>0</vt:i4>
      </vt:variant>
      <vt:variant>
        <vt:i4>5</vt:i4>
      </vt:variant>
      <vt:variant>
        <vt:lpwstr>mailto:ines.mundhenke@miele.com</vt:lpwstr>
      </vt:variant>
      <vt:variant>
        <vt:lpwstr/>
      </vt:variant>
      <vt:variant>
        <vt:i4>7012472</vt:i4>
      </vt:variant>
      <vt:variant>
        <vt:i4>0</vt:i4>
      </vt:variant>
      <vt:variant>
        <vt:i4>0</vt:i4>
      </vt:variant>
      <vt:variant>
        <vt:i4>5</vt:i4>
      </vt:variant>
      <vt:variant>
        <vt:lpwstr>http://www.miele-presse.de/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Ellermann, Wencke</dc:creator>
  <cp:keywords/>
  <dc:description/>
  <cp:lastModifiedBy>Ummenberger, Petra</cp:lastModifiedBy>
  <cp:revision>4</cp:revision>
  <cp:lastPrinted>2024-05-24T20:15:00Z</cp:lastPrinted>
  <dcterms:created xsi:type="dcterms:W3CDTF">2026-09-18T11:03:00Z</dcterms:created>
  <dcterms:modified xsi:type="dcterms:W3CDTF">2026-09-18T11:38:00Z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f16b98-c9e0-42fa-917d-c446735d6f1c_Enabled">
    <vt:lpwstr>true</vt:lpwstr>
  </property>
  <property fmtid="{D5CDD505-2E9C-101B-9397-08002B2CF9AE}" pid="3" name="MSIP_Label_eef16b98-c9e0-42fa-917d-c446735d6f1c_SetDate">
    <vt:lpwstr>2021-02-12T09:29:16Z</vt:lpwstr>
  </property>
  <property fmtid="{D5CDD505-2E9C-101B-9397-08002B2CF9AE}" pid="4" name="MSIP_Label_eef16b98-c9e0-42fa-917d-c446735d6f1c_Method">
    <vt:lpwstr>Standard</vt:lpwstr>
  </property>
  <property fmtid="{D5CDD505-2E9C-101B-9397-08002B2CF9AE}" pid="5" name="MSIP_Label_eef16b98-c9e0-42fa-917d-c446735d6f1c_Name">
    <vt:lpwstr>General</vt:lpwstr>
  </property>
  <property fmtid="{D5CDD505-2E9C-101B-9397-08002B2CF9AE}" pid="6" name="MSIP_Label_eef16b98-c9e0-42fa-917d-c446735d6f1c_SiteId">
    <vt:lpwstr>22991c1b-aa70-4d9c-85be-637908be565f</vt:lpwstr>
  </property>
  <property fmtid="{D5CDD505-2E9C-101B-9397-08002B2CF9AE}" pid="7" name="MSIP_Label_eef16b98-c9e0-42fa-917d-c446735d6f1c_ActionId">
    <vt:lpwstr>457f538f-7da4-48da-90b5-d2c8c23b5b91</vt:lpwstr>
  </property>
  <property fmtid="{D5CDD505-2E9C-101B-9397-08002B2CF9AE}" pid="8" name="MSIP_Label_eef16b98-c9e0-42fa-917d-c446735d6f1c_ContentBits">
    <vt:lpwstr>0</vt:lpwstr>
  </property>
  <property fmtid="{D5CDD505-2E9C-101B-9397-08002B2CF9AE}" pid="9" name="ContentTypeId">
    <vt:lpwstr>0x010100CD8A2A653E86534A9A4930B7BE8AB588</vt:lpwstr>
  </property>
  <property fmtid="{D5CDD505-2E9C-101B-9397-08002B2CF9AE}" pid="10" name="MediaServiceImageTags">
    <vt:lpwstr/>
  </property>
</Properties>
</file>