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C3AB9" w14:textId="77777777" w:rsidR="004B7505" w:rsidRDefault="004B7505" w:rsidP="003D6005">
      <w:pPr>
        <w:pStyle w:val="Kopfzeile"/>
        <w:jc w:val="center"/>
        <w:rPr>
          <w:rFonts w:ascii="Helvetica" w:hAnsi="Helvetica"/>
          <w:b/>
          <w:color w:val="000000"/>
        </w:rPr>
      </w:pPr>
    </w:p>
    <w:p w14:paraId="08BFBE2C" w14:textId="77777777" w:rsidR="002B36D7" w:rsidRDefault="002B36D7" w:rsidP="00AC1502">
      <w:pPr>
        <w:overflowPunct/>
        <w:autoSpaceDE/>
        <w:autoSpaceDN/>
        <w:adjustRightInd/>
        <w:spacing w:line="300" w:lineRule="auto"/>
        <w:textAlignment w:val="auto"/>
        <w:rPr>
          <w:rFonts w:ascii="Helvetica" w:hAnsi="Helvetica" w:cs="Helvetica"/>
          <w:b/>
          <w:sz w:val="36"/>
        </w:rPr>
      </w:pPr>
    </w:p>
    <w:p w14:paraId="4D7C01ED" w14:textId="2E5F9A27" w:rsidR="00F35606" w:rsidRPr="0017123E" w:rsidRDefault="0017123E" w:rsidP="0017123E">
      <w:pPr>
        <w:overflowPunct/>
        <w:autoSpaceDE/>
        <w:autoSpaceDN/>
        <w:adjustRightInd/>
        <w:spacing w:line="300" w:lineRule="auto"/>
        <w:textAlignment w:val="auto"/>
        <w:rPr>
          <w:rFonts w:ascii="Helvetica" w:hAnsi="Helvetica" w:cs="Helvetica"/>
          <w:b/>
          <w:bCs/>
          <w:sz w:val="36"/>
          <w:lang w:val="en-US"/>
        </w:rPr>
      </w:pPr>
      <w:r w:rsidRPr="0017123E">
        <w:rPr>
          <w:rFonts w:ascii="Helvetica" w:hAnsi="Helvetica" w:cs="Helvetica"/>
          <w:b/>
          <w:bCs/>
          <w:sz w:val="36"/>
          <w:lang w:val="en-US"/>
        </w:rPr>
        <w:t>High Capacity on a small fo</w:t>
      </w:r>
      <w:r>
        <w:rPr>
          <w:rFonts w:ascii="Helvetica" w:hAnsi="Helvetica" w:cs="Helvetica"/>
          <w:b/>
          <w:bCs/>
          <w:sz w:val="36"/>
          <w:lang w:val="en-US"/>
        </w:rPr>
        <w:t xml:space="preserve">otprint: </w:t>
      </w:r>
      <w:r w:rsidRPr="0017123E">
        <w:rPr>
          <w:rFonts w:ascii="Helvetica" w:hAnsi="Helvetica" w:cs="Helvetica"/>
          <w:b/>
          <w:bCs/>
          <w:sz w:val="36"/>
          <w:lang w:val="en-US"/>
        </w:rPr>
        <w:t xml:space="preserve">Miele Professional auf der </w:t>
      </w:r>
      <w:proofErr w:type="spellStart"/>
      <w:r w:rsidRPr="0017123E">
        <w:rPr>
          <w:rFonts w:ascii="Helvetica" w:hAnsi="Helvetica" w:cs="Helvetica"/>
          <w:b/>
          <w:bCs/>
          <w:sz w:val="36"/>
          <w:lang w:val="en-US"/>
        </w:rPr>
        <w:t>EXPOdetergo</w:t>
      </w:r>
      <w:proofErr w:type="spellEnd"/>
      <w:r w:rsidRPr="0017123E">
        <w:rPr>
          <w:rFonts w:ascii="Helvetica" w:hAnsi="Helvetica" w:cs="Helvetica"/>
          <w:b/>
          <w:bCs/>
          <w:sz w:val="36"/>
          <w:lang w:val="en-US"/>
        </w:rPr>
        <w:t xml:space="preserve"> 2026</w:t>
      </w:r>
    </w:p>
    <w:p w14:paraId="7039DBCA" w14:textId="37DF049B" w:rsidR="0017123E" w:rsidRPr="0017123E" w:rsidRDefault="009C7F71" w:rsidP="00651C19">
      <w:pPr>
        <w:pStyle w:val="Listenabsatz"/>
        <w:numPr>
          <w:ilvl w:val="0"/>
          <w:numId w:val="2"/>
        </w:numPr>
        <w:spacing w:line="360" w:lineRule="auto"/>
        <w:ind w:left="568" w:hanging="284"/>
        <w:rPr>
          <w:rFonts w:ascii="Helvetica" w:hAnsi="Helvetica"/>
          <w:sz w:val="24"/>
          <w:lang w:val="de-AT"/>
        </w:rPr>
      </w:pPr>
      <w:r w:rsidRPr="0017123E">
        <w:rPr>
          <w:rFonts w:ascii="Helvetica" w:hAnsi="Helvetica"/>
          <w:sz w:val="24"/>
          <w:lang w:val="de-AT"/>
        </w:rPr>
        <w:t>Neue</w:t>
      </w:r>
      <w:r w:rsidR="0017123E" w:rsidRPr="0017123E">
        <w:rPr>
          <w:rFonts w:ascii="Helvetica" w:hAnsi="Helvetica"/>
          <w:sz w:val="24"/>
          <w:lang w:val="de-AT"/>
        </w:rPr>
        <w:t xml:space="preserve"> </w:t>
      </w:r>
      <w:r w:rsidR="0017123E" w:rsidRPr="0017123E">
        <w:rPr>
          <w:rFonts w:ascii="Helvetica" w:hAnsi="Helvetica"/>
          <w:sz w:val="24"/>
          <w:lang w:val="de-AT"/>
        </w:rPr>
        <w:t xml:space="preserve">Benchmark-Waschmaschinen für bis zu 35 Kilogramm Textilien </w:t>
      </w:r>
    </w:p>
    <w:p w14:paraId="76B1C24D" w14:textId="52E62375" w:rsidR="0017123E" w:rsidRPr="0017123E" w:rsidRDefault="0017123E" w:rsidP="0017123E">
      <w:pPr>
        <w:pStyle w:val="Listenabsatz"/>
        <w:numPr>
          <w:ilvl w:val="0"/>
          <w:numId w:val="2"/>
        </w:numPr>
        <w:spacing w:line="360" w:lineRule="auto"/>
        <w:ind w:left="568" w:hanging="284"/>
        <w:rPr>
          <w:rFonts w:ascii="Helvetica" w:hAnsi="Helvetica"/>
          <w:sz w:val="24"/>
          <w:lang w:val="de-AT"/>
        </w:rPr>
      </w:pPr>
      <w:r w:rsidRPr="0017123E">
        <w:rPr>
          <w:rFonts w:ascii="Helvetica" w:hAnsi="Helvetica"/>
          <w:sz w:val="24"/>
          <w:lang w:val="de-AT"/>
        </w:rPr>
        <w:t xml:space="preserve">35 Jahre </w:t>
      </w:r>
      <w:proofErr w:type="spellStart"/>
      <w:r w:rsidRPr="0017123E">
        <w:rPr>
          <w:rFonts w:ascii="Helvetica" w:hAnsi="Helvetica"/>
          <w:sz w:val="24"/>
          <w:lang w:val="de-AT"/>
        </w:rPr>
        <w:t>WetCare</w:t>
      </w:r>
      <w:proofErr w:type="spellEnd"/>
      <w:r w:rsidRPr="0017123E">
        <w:rPr>
          <w:rFonts w:ascii="Helvetica" w:hAnsi="Helvetica"/>
          <w:sz w:val="24"/>
          <w:lang w:val="de-AT"/>
        </w:rPr>
        <w:t xml:space="preserve">: Nassreinigung mit internationalen Erfolgsgeschichten </w:t>
      </w:r>
    </w:p>
    <w:p w14:paraId="1C77EFCC" w14:textId="151B17EB" w:rsidR="0017123E" w:rsidRPr="0017123E" w:rsidRDefault="0017123E" w:rsidP="0017123E">
      <w:pPr>
        <w:pStyle w:val="Listenabsatz"/>
        <w:numPr>
          <w:ilvl w:val="0"/>
          <w:numId w:val="2"/>
        </w:numPr>
        <w:spacing w:line="360" w:lineRule="auto"/>
        <w:ind w:left="568" w:hanging="284"/>
        <w:rPr>
          <w:rFonts w:ascii="Helvetica" w:hAnsi="Helvetica"/>
          <w:sz w:val="24"/>
          <w:lang w:val="de-AT"/>
        </w:rPr>
      </w:pPr>
      <w:proofErr w:type="spellStart"/>
      <w:r w:rsidRPr="0017123E">
        <w:rPr>
          <w:rFonts w:ascii="Helvetica" w:hAnsi="Helvetica"/>
          <w:sz w:val="24"/>
          <w:lang w:val="de-AT"/>
        </w:rPr>
        <w:t>Bloomest</w:t>
      </w:r>
      <w:proofErr w:type="spellEnd"/>
      <w:r w:rsidRPr="0017123E">
        <w:rPr>
          <w:rFonts w:ascii="Helvetica" w:hAnsi="Helvetica"/>
          <w:sz w:val="24"/>
          <w:lang w:val="de-AT"/>
        </w:rPr>
        <w:t xml:space="preserve"> als skalierbares Konzept für Selbstbedienungs-Waschsalons </w:t>
      </w:r>
    </w:p>
    <w:p w14:paraId="13F3B18A" w14:textId="19D96F77" w:rsidR="009C7F71" w:rsidRPr="009C7F71" w:rsidRDefault="009514DE" w:rsidP="0017123E">
      <w:pPr>
        <w:spacing w:before="0" w:line="300" w:lineRule="auto"/>
        <w:rPr>
          <w:rFonts w:eastAsia="Aptos" w:cs="Arial"/>
          <w:b/>
          <w:bCs/>
          <w:color w:val="000000"/>
          <w:sz w:val="24"/>
          <w:szCs w:val="24"/>
          <w:lang w:val="de-AT" w:eastAsia="de-AT"/>
          <w14:ligatures w14:val="standardContextual"/>
        </w:rPr>
      </w:pPr>
      <w:r>
        <w:rPr>
          <w:rFonts w:eastAsia="Aptos" w:cs="Arial"/>
          <w:b/>
          <w:bCs/>
          <w:color w:val="000000"/>
          <w:sz w:val="24"/>
          <w:szCs w:val="24"/>
          <w:lang w:val="de-AT" w:eastAsia="de-AT"/>
          <w14:ligatures w14:val="standardContextual"/>
        </w:rPr>
        <w:br/>
      </w:r>
      <w:r w:rsidR="001E4FA5" w:rsidRPr="006A17FC">
        <w:rPr>
          <w:rFonts w:eastAsia="Aptos" w:cs="Arial"/>
          <w:b/>
          <w:bCs/>
          <w:color w:val="000000"/>
          <w:sz w:val="24"/>
          <w:szCs w:val="24"/>
          <w:lang w:val="de-AT" w:eastAsia="de-AT"/>
          <w14:ligatures w14:val="standardContextual"/>
        </w:rPr>
        <w:t>Wals</w:t>
      </w:r>
      <w:r w:rsidR="00DF611F" w:rsidRPr="006A17FC">
        <w:rPr>
          <w:rFonts w:eastAsia="Aptos" w:cs="Arial"/>
          <w:b/>
          <w:bCs/>
          <w:color w:val="000000"/>
          <w:sz w:val="24"/>
          <w:szCs w:val="24"/>
          <w:lang w:val="de-AT" w:eastAsia="de-AT"/>
          <w14:ligatures w14:val="standardContextual"/>
        </w:rPr>
        <w:t>,</w:t>
      </w:r>
      <w:r w:rsidR="0017123E">
        <w:rPr>
          <w:rFonts w:eastAsia="Aptos" w:cs="Arial"/>
          <w:b/>
          <w:bCs/>
          <w:color w:val="000000"/>
          <w:sz w:val="24"/>
          <w:szCs w:val="24"/>
          <w:lang w:val="de-AT" w:eastAsia="de-AT"/>
          <w14:ligatures w14:val="standardContextual"/>
        </w:rPr>
        <w:t xml:space="preserve"> Mailand,</w:t>
      </w:r>
      <w:r w:rsidR="00DF611F" w:rsidRPr="006A17FC">
        <w:rPr>
          <w:rFonts w:eastAsia="Aptos" w:cs="Arial"/>
          <w:b/>
          <w:bCs/>
          <w:color w:val="000000"/>
          <w:sz w:val="24"/>
          <w:szCs w:val="24"/>
          <w:lang w:val="de-AT" w:eastAsia="de-AT"/>
          <w14:ligatures w14:val="standardContextual"/>
        </w:rPr>
        <w:t xml:space="preserve"> </w:t>
      </w:r>
      <w:r w:rsidR="000976BF" w:rsidRPr="006A17FC">
        <w:rPr>
          <w:rFonts w:eastAsia="Aptos" w:cs="Arial"/>
          <w:b/>
          <w:bCs/>
          <w:color w:val="000000"/>
          <w:sz w:val="24"/>
          <w:szCs w:val="24"/>
          <w:lang w:val="de-AT" w:eastAsia="de-AT"/>
          <w14:ligatures w14:val="standardContextual"/>
        </w:rPr>
        <w:t>1</w:t>
      </w:r>
      <w:r w:rsidR="000C6C32">
        <w:rPr>
          <w:rFonts w:eastAsia="Aptos" w:cs="Arial"/>
          <w:b/>
          <w:bCs/>
          <w:color w:val="000000"/>
          <w:sz w:val="24"/>
          <w:szCs w:val="24"/>
          <w:lang w:val="de-AT" w:eastAsia="de-AT"/>
          <w14:ligatures w14:val="standardContextual"/>
        </w:rPr>
        <w:t>8</w:t>
      </w:r>
      <w:r w:rsidR="00DF611F" w:rsidRPr="006A17FC">
        <w:rPr>
          <w:rFonts w:eastAsia="Aptos" w:cs="Arial"/>
          <w:b/>
          <w:bCs/>
          <w:color w:val="000000"/>
          <w:sz w:val="24"/>
          <w:szCs w:val="24"/>
          <w:lang w:val="de-AT" w:eastAsia="de-AT"/>
          <w14:ligatures w14:val="standardContextual"/>
        </w:rPr>
        <w:t xml:space="preserve">. </w:t>
      </w:r>
      <w:r w:rsidR="00853AAA" w:rsidRPr="006A17FC">
        <w:rPr>
          <w:rFonts w:eastAsia="Aptos" w:cs="Arial"/>
          <w:b/>
          <w:bCs/>
          <w:color w:val="000000"/>
          <w:sz w:val="24"/>
          <w:szCs w:val="24"/>
          <w:lang w:val="de-AT" w:eastAsia="de-AT"/>
          <w14:ligatures w14:val="standardContextual"/>
        </w:rPr>
        <w:t xml:space="preserve">September </w:t>
      </w:r>
      <w:r w:rsidR="00DF611F" w:rsidRPr="006A17FC">
        <w:rPr>
          <w:rFonts w:eastAsia="Aptos" w:cs="Arial"/>
          <w:b/>
          <w:bCs/>
          <w:color w:val="000000"/>
          <w:sz w:val="24"/>
          <w:szCs w:val="24"/>
          <w:lang w:val="de-AT" w:eastAsia="de-AT"/>
          <w14:ligatures w14:val="standardContextual"/>
        </w:rPr>
        <w:t>202</w:t>
      </w:r>
      <w:r w:rsidR="00853AAA" w:rsidRPr="006A17FC">
        <w:rPr>
          <w:rFonts w:eastAsia="Aptos" w:cs="Arial"/>
          <w:b/>
          <w:bCs/>
          <w:color w:val="000000"/>
          <w:sz w:val="24"/>
          <w:szCs w:val="24"/>
          <w:lang w:val="de-AT" w:eastAsia="de-AT"/>
          <w14:ligatures w14:val="standardContextual"/>
        </w:rPr>
        <w:t>6</w:t>
      </w:r>
      <w:r w:rsidR="00DF611F" w:rsidRPr="006A17FC">
        <w:rPr>
          <w:rFonts w:eastAsia="Aptos" w:cs="Arial"/>
          <w:b/>
          <w:bCs/>
          <w:color w:val="000000"/>
          <w:sz w:val="24"/>
          <w:szCs w:val="24"/>
          <w:lang w:val="de-AT" w:eastAsia="de-AT"/>
          <w14:ligatures w14:val="standardContextual"/>
        </w:rPr>
        <w:t xml:space="preserve"> –</w:t>
      </w:r>
      <w:r w:rsidR="00644D5D">
        <w:rPr>
          <w:rFonts w:eastAsia="Aptos" w:cs="Arial"/>
          <w:b/>
          <w:bCs/>
          <w:color w:val="000000"/>
          <w:sz w:val="24"/>
          <w:szCs w:val="24"/>
          <w:lang w:val="de-AT" w:eastAsia="de-AT"/>
          <w14:ligatures w14:val="standardContextual"/>
        </w:rPr>
        <w:t xml:space="preserve"> </w:t>
      </w:r>
      <w:r w:rsidR="0017123E" w:rsidRPr="0017123E">
        <w:rPr>
          <w:rFonts w:eastAsia="Aptos" w:cs="Arial"/>
          <w:b/>
          <w:bCs/>
          <w:color w:val="000000"/>
          <w:sz w:val="24"/>
          <w:szCs w:val="24"/>
          <w:lang w:val="de-AT" w:eastAsia="de-AT"/>
          <w14:ligatures w14:val="standardContextual"/>
        </w:rPr>
        <w:t xml:space="preserve">Mehr Wäsche in kürzerer Zeit aufbereiten, vorhandene Flächen effizient nutzen und zugleich Wasser und Energie sparen: Lösungen für diese Anforderungen stellt Miele Professional vom 23. bis 26. Oktober auf der </w:t>
      </w:r>
      <w:proofErr w:type="spellStart"/>
      <w:r w:rsidR="0017123E" w:rsidRPr="0017123E">
        <w:rPr>
          <w:rFonts w:eastAsia="Aptos" w:cs="Arial"/>
          <w:b/>
          <w:bCs/>
          <w:color w:val="000000"/>
          <w:sz w:val="24"/>
          <w:szCs w:val="24"/>
          <w:lang w:val="de-AT" w:eastAsia="de-AT"/>
          <w14:ligatures w14:val="standardContextual"/>
        </w:rPr>
        <w:t>EXPOdetergo</w:t>
      </w:r>
      <w:proofErr w:type="spellEnd"/>
      <w:r w:rsidR="0017123E" w:rsidRPr="0017123E">
        <w:rPr>
          <w:rFonts w:eastAsia="Aptos" w:cs="Arial"/>
          <w:b/>
          <w:bCs/>
          <w:color w:val="000000"/>
          <w:sz w:val="24"/>
          <w:szCs w:val="24"/>
          <w:lang w:val="de-AT" w:eastAsia="de-AT"/>
          <w14:ligatures w14:val="standardContextual"/>
        </w:rPr>
        <w:t xml:space="preserve"> International in Mailand vor. Auf mehr als 100 Quadratmetern Standfläche präsentieren sich aktuelle Wäschereitechnik und Konzepte für professionelle Wäschereien, Textilreinigungen und Selbstbedienungs-Waschsalons (Halle 19, Stand K 20).</w:t>
      </w:r>
    </w:p>
    <w:p w14:paraId="156DAE18" w14:textId="4FB63D59" w:rsidR="0017123E" w:rsidRPr="0017123E" w:rsidRDefault="0017123E" w:rsidP="0017123E">
      <w:pPr>
        <w:overflowPunct/>
        <w:autoSpaceDE/>
        <w:autoSpaceDN/>
        <w:adjustRightInd/>
        <w:spacing w:line="300" w:lineRule="auto"/>
        <w:textAlignment w:val="auto"/>
        <w:rPr>
          <w:rFonts w:ascii="Helvetica" w:hAnsi="Helvetica" w:cs="Helvetica"/>
          <w:szCs w:val="22"/>
          <w:lang w:val="de-AT"/>
        </w:rPr>
      </w:pPr>
      <w:r w:rsidRPr="0017123E">
        <w:rPr>
          <w:rFonts w:ascii="Helvetica" w:hAnsi="Helvetica" w:cs="Helvetica"/>
          <w:szCs w:val="22"/>
          <w:lang w:val="de-AT"/>
        </w:rPr>
        <w:t xml:space="preserve">Im Mittelpunkt stehen Wäschereimaschinen der Generation „Benchmark“. Mit den Waschmaschinen bis 35 Kilogramm Füllgewicht hat Miele Professional das Portfolio erweitert. Damit lassen sich größere Wäschemengen pro Charge bearbeiten – in einer 35- Kilogramm-Maschine zum Beispiel bis zu 70 Bettlaken pro Waschgang. Für kürzere Folgeprozesse sorgt die neue Schleudertechnik. Ein G-Faktor von mehr als 500 reduziert die Restfeuchte der Wäsche, die Funktion </w:t>
      </w:r>
      <w:proofErr w:type="spellStart"/>
      <w:r w:rsidRPr="0017123E">
        <w:rPr>
          <w:rFonts w:ascii="Helvetica" w:hAnsi="Helvetica" w:cs="Helvetica"/>
          <w:szCs w:val="22"/>
          <w:lang w:val="de-AT"/>
        </w:rPr>
        <w:t>BoostSpin</w:t>
      </w:r>
      <w:proofErr w:type="spellEnd"/>
      <w:r w:rsidRPr="0017123E">
        <w:rPr>
          <w:rFonts w:ascii="Helvetica" w:hAnsi="Helvetica" w:cs="Helvetica"/>
          <w:szCs w:val="22"/>
          <w:lang w:val="de-AT"/>
        </w:rPr>
        <w:t xml:space="preserve"> schleudert mehr Wasser aus den Textilien und kann dadurch die anschließende Trocknungszeit verkürzen. Hinzu kommen ein schnellerer Wassereinlauf, ein optionaler Wiegesockel zur exakten Anpassung von Wasser-, Waschmittel- und Energiebedarf an die Beladung sowie ein optimiertes Heizsystem. </w:t>
      </w:r>
    </w:p>
    <w:p w14:paraId="2BBC9A9F" w14:textId="77777777" w:rsidR="0017123E" w:rsidRPr="0017123E" w:rsidRDefault="0017123E" w:rsidP="0017123E">
      <w:pPr>
        <w:overflowPunct/>
        <w:autoSpaceDE/>
        <w:autoSpaceDN/>
        <w:adjustRightInd/>
        <w:spacing w:line="300" w:lineRule="auto"/>
        <w:textAlignment w:val="auto"/>
        <w:rPr>
          <w:rFonts w:ascii="Helvetica" w:hAnsi="Helvetica" w:cs="Helvetica"/>
          <w:szCs w:val="22"/>
          <w:lang w:val="de-AT"/>
        </w:rPr>
      </w:pPr>
      <w:r w:rsidRPr="0017123E">
        <w:rPr>
          <w:rFonts w:ascii="Helvetica" w:hAnsi="Helvetica" w:cs="Helvetica"/>
          <w:szCs w:val="22"/>
          <w:lang w:val="de-AT"/>
        </w:rPr>
        <w:t xml:space="preserve">Auch die kleineren Modelle der Benchmark-Generation bieten Neuheiten. Bei Maschinen für 12 bis 20 Kilogramm Füllgewicht leitet das </w:t>
      </w:r>
      <w:proofErr w:type="spellStart"/>
      <w:r w:rsidRPr="0017123E">
        <w:rPr>
          <w:rFonts w:ascii="Helvetica" w:hAnsi="Helvetica" w:cs="Helvetica"/>
          <w:szCs w:val="22"/>
          <w:lang w:val="de-AT"/>
        </w:rPr>
        <w:t>PowerWash</w:t>
      </w:r>
      <w:proofErr w:type="spellEnd"/>
      <w:r w:rsidRPr="0017123E">
        <w:rPr>
          <w:rFonts w:ascii="Helvetica" w:hAnsi="Helvetica" w:cs="Helvetica"/>
          <w:szCs w:val="22"/>
          <w:lang w:val="de-AT"/>
        </w:rPr>
        <w:t xml:space="preserve"> PRO-Verfahren die Waschlauge über einen gezielten Wasserstrahl direkt in die Trommel. Eine Umwälzpumpe verteilt Wasser und Waschmittel schnell und gleichmäßig auf den Textilien und sorgt so dafür, dass die Wäsche von Beginn an gründlich durchtränkt wird. Gleichzeitig intensiviert ein kräftiger Querstrom die mechanische Reinigungswirkung und verbessert die Wärmeübertragung. Dadurch verkürzen sich die Programmlaufzeiten um bis zu zehn Minuten, während gleichzeitig der Wasser- und Energieverbrauch gesenkt wird. </w:t>
      </w:r>
    </w:p>
    <w:p w14:paraId="053E5B4E" w14:textId="77777777" w:rsidR="0017123E" w:rsidRPr="0017123E" w:rsidRDefault="0017123E" w:rsidP="0017123E">
      <w:pPr>
        <w:overflowPunct/>
        <w:autoSpaceDE/>
        <w:autoSpaceDN/>
        <w:adjustRightInd/>
        <w:spacing w:line="300" w:lineRule="auto"/>
        <w:textAlignment w:val="auto"/>
        <w:rPr>
          <w:rFonts w:ascii="Helvetica" w:hAnsi="Helvetica" w:cs="Helvetica"/>
          <w:szCs w:val="22"/>
          <w:lang w:val="de-AT"/>
        </w:rPr>
      </w:pPr>
      <w:r w:rsidRPr="0017123E">
        <w:rPr>
          <w:rFonts w:ascii="Helvetica" w:hAnsi="Helvetica" w:cs="Helvetica"/>
          <w:szCs w:val="22"/>
          <w:lang w:val="de-AT"/>
        </w:rPr>
        <w:t>Unabhängig von der Maschinengröße bietet diese Maschinengeneration mehr als 90 Waschprogramme in zielgruppenspezifischen Paketen, darunter Programme für</w:t>
      </w:r>
      <w:r>
        <w:rPr>
          <w:rFonts w:ascii="Helvetica" w:hAnsi="Helvetica" w:cs="Helvetica"/>
          <w:szCs w:val="22"/>
          <w:lang w:val="de-AT"/>
        </w:rPr>
        <w:t xml:space="preserve"> </w:t>
      </w:r>
      <w:r w:rsidRPr="0017123E">
        <w:rPr>
          <w:rFonts w:ascii="Helvetica" w:hAnsi="Helvetica" w:cs="Helvetica"/>
          <w:szCs w:val="22"/>
          <w:lang w:val="de-AT"/>
        </w:rPr>
        <w:lastRenderedPageBreak/>
        <w:t xml:space="preserve">Arbeitskleidung, Oberhemden oder empfindliche Textilien. Die vernetzbaren Maschinen lassen sich zudem über Miele MOVE Connect in ein digitales System einbinden. Betriebsdaten, Verbräuche und Auslastung sind damit auf mobilen Endgeräten einsehbar. </w:t>
      </w:r>
    </w:p>
    <w:p w14:paraId="44416D7E" w14:textId="77777777" w:rsidR="0017123E" w:rsidRPr="0017123E" w:rsidRDefault="0017123E" w:rsidP="0017123E">
      <w:pPr>
        <w:overflowPunct/>
        <w:autoSpaceDE/>
        <w:autoSpaceDN/>
        <w:adjustRightInd/>
        <w:spacing w:line="300" w:lineRule="auto"/>
        <w:textAlignment w:val="auto"/>
        <w:rPr>
          <w:rFonts w:ascii="Helvetica" w:hAnsi="Helvetica" w:cs="Helvetica"/>
          <w:szCs w:val="22"/>
          <w:lang w:val="de-AT"/>
        </w:rPr>
      </w:pPr>
      <w:r w:rsidRPr="0017123E">
        <w:rPr>
          <w:rFonts w:ascii="Helvetica" w:hAnsi="Helvetica" w:cs="Helvetica"/>
          <w:b/>
          <w:bCs/>
          <w:szCs w:val="22"/>
          <w:lang w:val="de-AT"/>
        </w:rPr>
        <w:t xml:space="preserve">35 Jahre </w:t>
      </w:r>
      <w:proofErr w:type="spellStart"/>
      <w:r w:rsidRPr="0017123E">
        <w:rPr>
          <w:rFonts w:ascii="Helvetica" w:hAnsi="Helvetica" w:cs="Helvetica"/>
          <w:b/>
          <w:bCs/>
          <w:szCs w:val="22"/>
          <w:lang w:val="de-AT"/>
        </w:rPr>
        <w:t>WetCare</w:t>
      </w:r>
      <w:proofErr w:type="spellEnd"/>
      <w:r w:rsidRPr="0017123E">
        <w:rPr>
          <w:rFonts w:ascii="Helvetica" w:hAnsi="Helvetica" w:cs="Helvetica"/>
          <w:b/>
          <w:bCs/>
          <w:szCs w:val="22"/>
          <w:lang w:val="de-AT"/>
        </w:rPr>
        <w:t xml:space="preserve">: Wasser statt Lösemittel </w:t>
      </w:r>
    </w:p>
    <w:p w14:paraId="1D12506B" w14:textId="77777777" w:rsidR="0017123E" w:rsidRPr="0017123E" w:rsidRDefault="0017123E" w:rsidP="0017123E">
      <w:pPr>
        <w:overflowPunct/>
        <w:autoSpaceDE/>
        <w:autoSpaceDN/>
        <w:adjustRightInd/>
        <w:spacing w:line="300" w:lineRule="auto"/>
        <w:textAlignment w:val="auto"/>
        <w:rPr>
          <w:rFonts w:ascii="Helvetica" w:hAnsi="Helvetica" w:cs="Helvetica"/>
          <w:szCs w:val="22"/>
          <w:lang w:val="de-AT"/>
        </w:rPr>
      </w:pPr>
      <w:r w:rsidRPr="0017123E">
        <w:rPr>
          <w:rFonts w:ascii="Helvetica" w:hAnsi="Helvetica" w:cs="Helvetica"/>
          <w:szCs w:val="22"/>
          <w:lang w:val="de-AT"/>
        </w:rPr>
        <w:t xml:space="preserve">Ein zweiter Schwerpunkt auf der </w:t>
      </w:r>
      <w:proofErr w:type="spellStart"/>
      <w:r w:rsidRPr="0017123E">
        <w:rPr>
          <w:rFonts w:ascii="Helvetica" w:hAnsi="Helvetica" w:cs="Helvetica"/>
          <w:szCs w:val="22"/>
          <w:lang w:val="de-AT"/>
        </w:rPr>
        <w:t>EXPOdetergo</w:t>
      </w:r>
      <w:proofErr w:type="spellEnd"/>
      <w:r w:rsidRPr="0017123E">
        <w:rPr>
          <w:rFonts w:ascii="Helvetica" w:hAnsi="Helvetica" w:cs="Helvetica"/>
          <w:szCs w:val="22"/>
          <w:lang w:val="de-AT"/>
        </w:rPr>
        <w:t xml:space="preserve"> ist ein Jubiläum: Seit 35 Jahren steht </w:t>
      </w:r>
      <w:proofErr w:type="spellStart"/>
      <w:r w:rsidRPr="0017123E">
        <w:rPr>
          <w:rFonts w:ascii="Helvetica" w:hAnsi="Helvetica" w:cs="Helvetica"/>
          <w:szCs w:val="22"/>
          <w:lang w:val="de-AT"/>
        </w:rPr>
        <w:t>WetCare</w:t>
      </w:r>
      <w:proofErr w:type="spellEnd"/>
      <w:r w:rsidRPr="0017123E">
        <w:rPr>
          <w:rFonts w:ascii="Helvetica" w:hAnsi="Helvetica" w:cs="Helvetica"/>
          <w:szCs w:val="22"/>
          <w:lang w:val="de-AT"/>
        </w:rPr>
        <w:t xml:space="preserve"> von Miele Professional für die Nassreinigung empfindlicher Textilien. Das 1991 eingeführte System ermöglicht es, zahlreiche Kleidungsstücke mit Wasser aufzubereiten, die mit einem W im Kreis gekennzeichnet sind. </w:t>
      </w:r>
      <w:proofErr w:type="spellStart"/>
      <w:r w:rsidRPr="0017123E">
        <w:rPr>
          <w:rFonts w:ascii="Helvetica" w:hAnsi="Helvetica" w:cs="Helvetica"/>
          <w:szCs w:val="22"/>
          <w:lang w:val="de-AT"/>
        </w:rPr>
        <w:t>WetCare</w:t>
      </w:r>
      <w:proofErr w:type="spellEnd"/>
      <w:r w:rsidRPr="0017123E">
        <w:rPr>
          <w:rFonts w:ascii="Helvetica" w:hAnsi="Helvetica" w:cs="Helvetica"/>
          <w:szCs w:val="22"/>
          <w:lang w:val="de-AT"/>
        </w:rPr>
        <w:t xml:space="preserve"> kombiniert aufeinander abgestimmte Programme, Wasch- und Reinigungsmittel sowie eine besonders schonende Trommelmechanik. Die Nassreinigung erfolgt bei maximal 30 Grad Celsius und benötigt – abhängig von der Textilart – etwa drei bis vier Liter Wasser pro Kilogramm Beladung. </w:t>
      </w:r>
    </w:p>
    <w:p w14:paraId="62A3E3F3" w14:textId="77777777" w:rsidR="0017123E" w:rsidRPr="0017123E" w:rsidRDefault="0017123E" w:rsidP="0017123E">
      <w:pPr>
        <w:overflowPunct/>
        <w:autoSpaceDE/>
        <w:autoSpaceDN/>
        <w:adjustRightInd/>
        <w:spacing w:line="300" w:lineRule="auto"/>
        <w:textAlignment w:val="auto"/>
        <w:rPr>
          <w:rFonts w:ascii="Helvetica" w:hAnsi="Helvetica" w:cs="Helvetica"/>
          <w:szCs w:val="22"/>
          <w:lang w:val="de-AT"/>
        </w:rPr>
      </w:pPr>
      <w:r w:rsidRPr="0017123E">
        <w:rPr>
          <w:rFonts w:ascii="Helvetica" w:hAnsi="Helvetica" w:cs="Helvetica"/>
          <w:szCs w:val="22"/>
          <w:lang w:val="de-AT"/>
        </w:rPr>
        <w:t xml:space="preserve">Dass sich das Verfahren unter sehr unterschiedlichen Bedingungen bewährt, zeigen internationale Referenzen. So setzt das Royal Opera House in London Benchmark- Maschinen für die Reinigung empfindlicher Kostüme ein. In Frankreich arbeiten mehr als 140 Betriebe des Franchiseanbieters </w:t>
      </w:r>
      <w:proofErr w:type="spellStart"/>
      <w:r w:rsidRPr="0017123E">
        <w:rPr>
          <w:rFonts w:ascii="Helvetica" w:hAnsi="Helvetica" w:cs="Helvetica"/>
          <w:szCs w:val="22"/>
          <w:lang w:val="de-AT"/>
        </w:rPr>
        <w:t>Aqualogia</w:t>
      </w:r>
      <w:proofErr w:type="spellEnd"/>
      <w:r w:rsidRPr="0017123E">
        <w:rPr>
          <w:rFonts w:ascii="Helvetica" w:hAnsi="Helvetica" w:cs="Helvetica"/>
          <w:szCs w:val="22"/>
          <w:lang w:val="de-AT"/>
        </w:rPr>
        <w:t xml:space="preserve"> mit aufeinander abgestimmten Maschinenprogrammen, Waschmitteln und Wäschereitechnik von Miele Professional. Je nach Markt sind die wasserbasierten Verfahren auch unter Namen wie </w:t>
      </w:r>
      <w:proofErr w:type="spellStart"/>
      <w:r w:rsidRPr="0017123E">
        <w:rPr>
          <w:rFonts w:ascii="Helvetica" w:hAnsi="Helvetica" w:cs="Helvetica"/>
          <w:szCs w:val="22"/>
          <w:lang w:val="de-AT"/>
        </w:rPr>
        <w:t>Aquanett</w:t>
      </w:r>
      <w:proofErr w:type="spellEnd"/>
      <w:r w:rsidRPr="0017123E">
        <w:rPr>
          <w:rFonts w:ascii="Helvetica" w:hAnsi="Helvetica" w:cs="Helvetica"/>
          <w:szCs w:val="22"/>
          <w:lang w:val="de-AT"/>
        </w:rPr>
        <w:t xml:space="preserve">, </w:t>
      </w:r>
      <w:proofErr w:type="spellStart"/>
      <w:r w:rsidRPr="0017123E">
        <w:rPr>
          <w:rFonts w:ascii="Helvetica" w:hAnsi="Helvetica" w:cs="Helvetica"/>
          <w:szCs w:val="22"/>
          <w:lang w:val="de-AT"/>
        </w:rPr>
        <w:t>Aquanettoyage</w:t>
      </w:r>
      <w:proofErr w:type="spellEnd"/>
      <w:r w:rsidRPr="0017123E">
        <w:rPr>
          <w:rFonts w:ascii="Helvetica" w:hAnsi="Helvetica" w:cs="Helvetica"/>
          <w:szCs w:val="22"/>
          <w:lang w:val="de-AT"/>
        </w:rPr>
        <w:t xml:space="preserve"> oder </w:t>
      </w:r>
      <w:proofErr w:type="spellStart"/>
      <w:r w:rsidRPr="0017123E">
        <w:rPr>
          <w:rFonts w:ascii="Helvetica" w:hAnsi="Helvetica" w:cs="Helvetica"/>
          <w:szCs w:val="22"/>
          <w:lang w:val="de-AT"/>
        </w:rPr>
        <w:t>Aquagreen</w:t>
      </w:r>
      <w:proofErr w:type="spellEnd"/>
      <w:r w:rsidRPr="0017123E">
        <w:rPr>
          <w:rFonts w:ascii="Helvetica" w:hAnsi="Helvetica" w:cs="Helvetica"/>
          <w:szCs w:val="22"/>
          <w:lang w:val="de-AT"/>
        </w:rPr>
        <w:t xml:space="preserve"> etabliert. </w:t>
      </w:r>
    </w:p>
    <w:p w14:paraId="446CBB44" w14:textId="77777777" w:rsidR="0017123E" w:rsidRPr="0017123E" w:rsidRDefault="0017123E" w:rsidP="0017123E">
      <w:pPr>
        <w:overflowPunct/>
        <w:autoSpaceDE/>
        <w:autoSpaceDN/>
        <w:adjustRightInd/>
        <w:spacing w:line="300" w:lineRule="auto"/>
        <w:textAlignment w:val="auto"/>
        <w:rPr>
          <w:rFonts w:ascii="Helvetica" w:hAnsi="Helvetica" w:cs="Helvetica"/>
          <w:szCs w:val="22"/>
          <w:lang w:val="de-AT"/>
        </w:rPr>
      </w:pPr>
      <w:proofErr w:type="spellStart"/>
      <w:r w:rsidRPr="0017123E">
        <w:rPr>
          <w:rFonts w:ascii="Helvetica" w:hAnsi="Helvetica" w:cs="Helvetica"/>
          <w:b/>
          <w:bCs/>
          <w:szCs w:val="22"/>
          <w:lang w:val="de-AT"/>
        </w:rPr>
        <w:t>Bloomest</w:t>
      </w:r>
      <w:proofErr w:type="spellEnd"/>
      <w:r w:rsidRPr="0017123E">
        <w:rPr>
          <w:rFonts w:ascii="Helvetica" w:hAnsi="Helvetica" w:cs="Helvetica"/>
          <w:b/>
          <w:bCs/>
          <w:szCs w:val="22"/>
          <w:lang w:val="de-AT"/>
        </w:rPr>
        <w:t xml:space="preserve">: vernetzte Technik als Geschäftsmodell </w:t>
      </w:r>
    </w:p>
    <w:p w14:paraId="1A58FF50" w14:textId="77777777" w:rsidR="0017123E" w:rsidRPr="0017123E" w:rsidRDefault="0017123E" w:rsidP="0017123E">
      <w:pPr>
        <w:overflowPunct/>
        <w:autoSpaceDE/>
        <w:autoSpaceDN/>
        <w:adjustRightInd/>
        <w:spacing w:line="300" w:lineRule="auto"/>
        <w:textAlignment w:val="auto"/>
        <w:rPr>
          <w:rFonts w:ascii="Helvetica" w:hAnsi="Helvetica" w:cs="Helvetica"/>
          <w:szCs w:val="22"/>
          <w:lang w:val="de-AT"/>
        </w:rPr>
      </w:pPr>
      <w:r w:rsidRPr="0017123E">
        <w:rPr>
          <w:rFonts w:ascii="Helvetica" w:hAnsi="Helvetica" w:cs="Helvetica"/>
          <w:szCs w:val="22"/>
          <w:lang w:val="de-AT"/>
        </w:rPr>
        <w:t xml:space="preserve">Wie Wäschereitechnik, Digitalisierung und unternehmerisches Wachstum zusammenspielen können, zeigt auf der Messe außerdem </w:t>
      </w:r>
      <w:proofErr w:type="spellStart"/>
      <w:r w:rsidRPr="0017123E">
        <w:rPr>
          <w:rFonts w:ascii="Helvetica" w:hAnsi="Helvetica" w:cs="Helvetica"/>
          <w:szCs w:val="22"/>
          <w:lang w:val="de-AT"/>
        </w:rPr>
        <w:t>Bloomest</w:t>
      </w:r>
      <w:proofErr w:type="spellEnd"/>
      <w:r w:rsidRPr="0017123E">
        <w:rPr>
          <w:rFonts w:ascii="Helvetica" w:hAnsi="Helvetica" w:cs="Helvetica"/>
          <w:szCs w:val="22"/>
          <w:lang w:val="de-AT"/>
        </w:rPr>
        <w:t xml:space="preserve">. Das Konzept für Selbstbedienungs- Waschsalons ist an mehr als 1.000 Standorten vertreten, vor allem in Italien, Spanien, Österreich und Deutschland. Es verbindet vernetzbare Waschmaschinen und Trockner von Miele Professional mit digitaler Geschäftssteuerung, automatisierten Zahlungsprozessen, Marketinginstrumenten und einem umfassenden Unterstützungspaket für Betreiber. </w:t>
      </w:r>
    </w:p>
    <w:p w14:paraId="72645C49" w14:textId="3164DAE8" w:rsidR="0017123E" w:rsidRDefault="0017123E" w:rsidP="0017123E">
      <w:pPr>
        <w:overflowPunct/>
        <w:autoSpaceDE/>
        <w:autoSpaceDN/>
        <w:adjustRightInd/>
        <w:spacing w:line="300" w:lineRule="auto"/>
        <w:textAlignment w:val="auto"/>
        <w:rPr>
          <w:rFonts w:ascii="Helvetica" w:hAnsi="Helvetica" w:cs="Helvetica"/>
          <w:szCs w:val="22"/>
          <w:lang w:val="de-AT"/>
        </w:rPr>
      </w:pPr>
      <w:r w:rsidRPr="0017123E">
        <w:rPr>
          <w:rFonts w:ascii="Helvetica" w:hAnsi="Helvetica" w:cs="Helvetica"/>
          <w:szCs w:val="22"/>
          <w:lang w:val="de-AT"/>
        </w:rPr>
        <w:t xml:space="preserve">Maschinen und technische Funktionen eines </w:t>
      </w:r>
      <w:proofErr w:type="spellStart"/>
      <w:r w:rsidRPr="0017123E">
        <w:rPr>
          <w:rFonts w:ascii="Helvetica" w:hAnsi="Helvetica" w:cs="Helvetica"/>
          <w:szCs w:val="22"/>
          <w:lang w:val="de-AT"/>
        </w:rPr>
        <w:t>Bloomest</w:t>
      </w:r>
      <w:proofErr w:type="spellEnd"/>
      <w:r w:rsidRPr="0017123E">
        <w:rPr>
          <w:rFonts w:ascii="Helvetica" w:hAnsi="Helvetica" w:cs="Helvetica"/>
          <w:szCs w:val="22"/>
          <w:lang w:val="de-AT"/>
        </w:rPr>
        <w:t>-Waschsalons lassen sich aus der Ferne überwachen und steuern, Nutzungsdaten auswerten und Preise oder Promotionen digital anpassen. Standortanalyse, Planung und 3D-Konzeption, Baukoordination, Schulungen sowie die laufende Betreuung ergänzen das Konzept. Es richtet sich damit sowohl an Betreiber eines einzelnen Waschsalons als auch an Investoren, die mehrere Standorte zentral verwalten wollen.</w:t>
      </w:r>
    </w:p>
    <w:p w14:paraId="052EC110" w14:textId="77777777" w:rsidR="0017123E" w:rsidRDefault="0017123E">
      <w:pPr>
        <w:overflowPunct/>
        <w:autoSpaceDE/>
        <w:autoSpaceDN/>
        <w:adjustRightInd/>
        <w:spacing w:before="0" w:after="160" w:line="259" w:lineRule="auto"/>
        <w:textAlignment w:val="auto"/>
        <w:rPr>
          <w:rFonts w:ascii="Helvetica" w:hAnsi="Helvetica" w:cs="Helvetica"/>
          <w:szCs w:val="22"/>
          <w:lang w:val="de-AT"/>
        </w:rPr>
      </w:pPr>
      <w:r>
        <w:rPr>
          <w:rFonts w:ascii="Helvetica" w:hAnsi="Helvetica" w:cs="Helvetica"/>
          <w:szCs w:val="22"/>
          <w:lang w:val="de-AT"/>
        </w:rPr>
        <w:br w:type="page"/>
      </w:r>
    </w:p>
    <w:p w14:paraId="2B031C63" w14:textId="4416FB6C" w:rsidR="009C7F71" w:rsidRPr="009C7F71" w:rsidRDefault="009C7F71" w:rsidP="0017123E">
      <w:pPr>
        <w:overflowPunct/>
        <w:autoSpaceDE/>
        <w:autoSpaceDN/>
        <w:adjustRightInd/>
        <w:spacing w:line="300" w:lineRule="auto"/>
        <w:textAlignment w:val="auto"/>
        <w:rPr>
          <w:rStyle w:val="Fett"/>
          <w:rFonts w:cs="Arial"/>
          <w:color w:val="000000"/>
          <w:szCs w:val="22"/>
          <w:shd w:val="clear" w:color="auto" w:fill="FFFFFF"/>
        </w:rPr>
      </w:pPr>
    </w:p>
    <w:p w14:paraId="7DB8946B" w14:textId="2E19FE73" w:rsidR="0017123E" w:rsidRDefault="0017123E" w:rsidP="00DC5A96">
      <w:pPr>
        <w:overflowPunct/>
        <w:autoSpaceDE/>
        <w:autoSpaceDN/>
        <w:adjustRightInd/>
        <w:spacing w:line="300" w:lineRule="auto"/>
        <w:textAlignment w:val="auto"/>
        <w:rPr>
          <w:rStyle w:val="Fett"/>
          <w:rFonts w:cs="Arial"/>
          <w:color w:val="000000"/>
          <w:szCs w:val="22"/>
          <w:shd w:val="clear" w:color="auto" w:fill="FFFFFF"/>
        </w:rPr>
      </w:pPr>
    </w:p>
    <w:p w14:paraId="74C043C9" w14:textId="61DCA74B" w:rsidR="001E4FA5" w:rsidRDefault="001E4FA5" w:rsidP="00DC5A96">
      <w:pPr>
        <w:overflowPunct/>
        <w:autoSpaceDE/>
        <w:autoSpaceDN/>
        <w:adjustRightInd/>
        <w:spacing w:line="300" w:lineRule="auto"/>
        <w:textAlignment w:val="auto"/>
      </w:pPr>
      <w:r w:rsidRPr="001C16F5">
        <w:rPr>
          <w:rStyle w:val="Fett"/>
          <w:rFonts w:cs="Arial"/>
          <w:color w:val="000000"/>
          <w:szCs w:val="22"/>
          <w:shd w:val="clear" w:color="auto" w:fill="FFFFFF"/>
        </w:rPr>
        <w:t xml:space="preserve">Medienkontakt </w:t>
      </w:r>
      <w:r>
        <w:rPr>
          <w:rStyle w:val="Fett"/>
          <w:rFonts w:cs="Arial"/>
          <w:color w:val="000000"/>
          <w:szCs w:val="22"/>
          <w:shd w:val="clear" w:color="auto" w:fill="FFFFFF"/>
        </w:rPr>
        <w:br/>
      </w:r>
      <w:r w:rsidRPr="001C16F5">
        <w:rPr>
          <w:rFonts w:cs="Arial"/>
          <w:color w:val="000000"/>
          <w:szCs w:val="22"/>
          <w:shd w:val="clear" w:color="auto" w:fill="FFFFFF"/>
        </w:rPr>
        <w:t>Petra Ummenberger</w:t>
      </w:r>
      <w:r w:rsidRPr="001C16F5">
        <w:rPr>
          <w:rFonts w:cs="Arial"/>
          <w:color w:val="000000"/>
          <w:szCs w:val="22"/>
        </w:rPr>
        <w:br/>
      </w:r>
      <w:r w:rsidRPr="001C16F5">
        <w:rPr>
          <w:rFonts w:cs="Arial"/>
          <w:color w:val="000000"/>
          <w:szCs w:val="22"/>
          <w:shd w:val="clear" w:color="auto" w:fill="FFFFFF"/>
        </w:rPr>
        <w:t>Telefon: 050 800 81551</w:t>
      </w:r>
      <w:r w:rsidRPr="001C16F5">
        <w:rPr>
          <w:rFonts w:cs="Arial"/>
          <w:color w:val="000000"/>
          <w:szCs w:val="22"/>
        </w:rPr>
        <w:br/>
      </w:r>
      <w:hyperlink r:id="rId11" w:tgtFrame="_blank" w:history="1">
        <w:r w:rsidRPr="001C16F5">
          <w:rPr>
            <w:rStyle w:val="Hyperlink"/>
            <w:rFonts w:cs="Arial"/>
            <w:color w:val="000000"/>
            <w:szCs w:val="22"/>
            <w:shd w:val="clear" w:color="auto" w:fill="FFFFFF"/>
          </w:rPr>
          <w:t>petra.ummenberger@miele.com</w:t>
        </w:r>
      </w:hyperlink>
      <w:r>
        <w:br/>
      </w:r>
      <w:hyperlink r:id="rId12" w:history="1">
        <w:r w:rsidRPr="0046091F">
          <w:rPr>
            <w:rStyle w:val="Hyperlink"/>
          </w:rPr>
          <w:t>www.miele-presse.at</w:t>
        </w:r>
      </w:hyperlink>
    </w:p>
    <w:p w14:paraId="0EF572B4" w14:textId="5C52FC7D" w:rsidR="001E4FA5" w:rsidRPr="00536B3A" w:rsidRDefault="001E4FA5" w:rsidP="001E4FA5">
      <w:pPr>
        <w:spacing w:line="300" w:lineRule="auto"/>
        <w:rPr>
          <w:rFonts w:ascii="Helvetica" w:hAnsi="Helvetica" w:cs="Helvetica"/>
          <w:bCs/>
          <w:sz w:val="18"/>
          <w:szCs w:val="18"/>
          <w:lang w:val="de-AT"/>
        </w:rPr>
      </w:pPr>
      <w:r w:rsidRPr="001C16F5">
        <w:rPr>
          <w:rFonts w:ascii="Helvetica" w:hAnsi="Helvetica" w:cs="Helvetica"/>
          <w:b/>
          <w:sz w:val="18"/>
          <w:szCs w:val="18"/>
          <w:lang w:val="de-AT"/>
        </w:rPr>
        <w:t xml:space="preserve">Über Miele: </w:t>
      </w:r>
      <w:r w:rsidRPr="001C16F5">
        <w:rPr>
          <w:rFonts w:ascii="Helvetica" w:hAnsi="Helvetica" w:cs="Helvetica"/>
          <w:bCs/>
          <w:sz w:val="18"/>
          <w:szCs w:val="18"/>
          <w:lang w:val="de-AT"/>
        </w:rPr>
        <w:t xml:space="preserve">Seit 1899 folgt Miele seinem Markenversprechen „Immer </w:t>
      </w:r>
      <w:proofErr w:type="spellStart"/>
      <w:r w:rsidRPr="001C16F5">
        <w:rPr>
          <w:rFonts w:ascii="Helvetica" w:hAnsi="Helvetica" w:cs="Helvetica"/>
          <w:bCs/>
          <w:sz w:val="18"/>
          <w:szCs w:val="18"/>
          <w:lang w:val="de-AT"/>
        </w:rPr>
        <w:t>Besser</w:t>
      </w:r>
      <w:proofErr w:type="spellEnd"/>
      <w:r w:rsidRPr="001C16F5">
        <w:rPr>
          <w:rFonts w:ascii="Helvetica" w:hAnsi="Helvetica" w:cs="Helvetica"/>
          <w:bCs/>
          <w:sz w:val="18"/>
          <w:szCs w:val="18"/>
          <w:lang w:val="de-AT"/>
        </w:rPr>
        <w:t>“ in Bezug auf Qualität,</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Innovationskraft und zeitlose Eleganz. Das weltweit aufgestellte Unternehmen für Premium-Hausgeräte begeistert</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Kundinnen und Kunden mit wegweisenden Lösungen im vernetzten Zuhause. Hinzu kommen Maschinen,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Anlagen und Services für den gewerblichen Einsatz etwa in Hotels, Sport- und Pflegeeinrichtungen sowie in der</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Medizintechnik. Mit langlebigen und energiesparenden Geräten unterstützt Miele seine Kundinnen und Kunden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darin, ihren Alltag möglichst nachhaltig zu gestalten. Das Unternehmen ist seit 127 Jahren im Besitz der beiden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Gründerfamilien Miele und Zinkann. Im Geschäftsjahr 2025 erwirtschaftete Miele mit rund 23.000 Mitarbeitenden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einen Umsatz von 5,16 Milliarden Euro. Das globale Netzwerk umfasst 19 Produktionsstandorte sowie rund</w:t>
      </w:r>
      <w:r w:rsidRPr="00536B3A">
        <w:rPr>
          <w:rFonts w:ascii="Helvetica" w:hAnsi="Helvetica" w:cs="Helvetica"/>
          <w:bCs/>
          <w:sz w:val="18"/>
          <w:szCs w:val="18"/>
          <w:lang w:val="de-AT"/>
        </w:rPr>
        <w:t xml:space="preserve"> 49 Service- und Vertriebsgesellschaften (Stand: März 2026). Hauptsitz ist Gütersloh in Nordrhein-Westfalen.</w:t>
      </w:r>
    </w:p>
    <w:p w14:paraId="793E2074" w14:textId="63BCD89E" w:rsidR="001E4FA5" w:rsidRPr="00FE0EFC" w:rsidRDefault="001E4FA5" w:rsidP="001E4FA5">
      <w:pPr>
        <w:spacing w:line="300" w:lineRule="auto"/>
        <w:rPr>
          <w:rFonts w:ascii="Helvetica" w:hAnsi="Helvetica"/>
        </w:rPr>
      </w:pPr>
      <w:r w:rsidRPr="00536B3A">
        <w:rPr>
          <w:rFonts w:ascii="Helvetica" w:hAnsi="Helvetica" w:cs="Helvetica"/>
          <w:bCs/>
          <w:color w:val="000000" w:themeColor="text1"/>
          <w:sz w:val="18"/>
          <w:szCs w:val="18"/>
          <w:lang w:val="de-AT"/>
        </w:rPr>
        <w:t>Miele Österreich wurde 1955 gegründet, erzielte 202</w:t>
      </w:r>
      <w:r>
        <w:rPr>
          <w:rFonts w:ascii="Helvetica" w:hAnsi="Helvetica" w:cs="Helvetica"/>
          <w:bCs/>
          <w:color w:val="000000" w:themeColor="text1"/>
          <w:sz w:val="18"/>
          <w:szCs w:val="18"/>
          <w:lang w:val="de-AT"/>
        </w:rPr>
        <w:t>5</w:t>
      </w:r>
      <w:r w:rsidRPr="00536B3A">
        <w:rPr>
          <w:rFonts w:ascii="Helvetica" w:hAnsi="Helvetica" w:cs="Helvetica"/>
          <w:bCs/>
          <w:color w:val="000000" w:themeColor="text1"/>
          <w:sz w:val="18"/>
          <w:szCs w:val="18"/>
          <w:lang w:val="de-AT"/>
        </w:rPr>
        <w:t xml:space="preserve"> inklusive Werk Bürmoos einen Umsatz von rund 2</w:t>
      </w:r>
      <w:r>
        <w:rPr>
          <w:rFonts w:ascii="Helvetica" w:hAnsi="Helvetica" w:cs="Helvetica"/>
          <w:bCs/>
          <w:color w:val="000000" w:themeColor="text1"/>
          <w:sz w:val="18"/>
          <w:szCs w:val="18"/>
          <w:lang w:val="de-AT"/>
        </w:rPr>
        <w:t>77</w:t>
      </w:r>
      <w:r w:rsidRPr="00536B3A">
        <w:rPr>
          <w:rFonts w:ascii="Helvetica" w:hAnsi="Helvetica" w:cs="Helvetica"/>
          <w:bCs/>
          <w:color w:val="000000" w:themeColor="text1"/>
          <w:sz w:val="18"/>
          <w:szCs w:val="18"/>
          <w:lang w:val="de-AT"/>
        </w:rPr>
        <w:t xml:space="preserve"> Mio. Euro und beschäftigt rd. 700 Mitarbeitende. </w:t>
      </w:r>
    </w:p>
    <w:p w14:paraId="26E68670" w14:textId="21155F3B" w:rsidR="001E4FA5" w:rsidRDefault="001E4FA5" w:rsidP="00DF611F">
      <w:pPr>
        <w:spacing w:line="300" w:lineRule="auto"/>
        <w:rPr>
          <w:rFonts w:ascii="Helvetica" w:hAnsi="Helvetica"/>
          <w:b/>
        </w:rPr>
      </w:pPr>
    </w:p>
    <w:p w14:paraId="5CE4B9AC" w14:textId="7F8EB0ED" w:rsidR="00DF611F" w:rsidRDefault="00DF611F" w:rsidP="00DF611F">
      <w:pPr>
        <w:spacing w:line="300" w:lineRule="auto"/>
        <w:rPr>
          <w:rFonts w:ascii="Helvetica" w:hAnsi="Helvetica"/>
          <w:b/>
        </w:rPr>
      </w:pPr>
      <w:r>
        <w:rPr>
          <w:rFonts w:ascii="Helvetica" w:hAnsi="Helvetica"/>
          <w:b/>
        </w:rPr>
        <w:t xml:space="preserve">Zu diesem Text gibt es </w:t>
      </w:r>
      <w:r w:rsidR="009C7F71">
        <w:rPr>
          <w:rFonts w:ascii="Helvetica" w:hAnsi="Helvetica"/>
          <w:b/>
        </w:rPr>
        <w:t xml:space="preserve">drei </w:t>
      </w:r>
      <w:r>
        <w:rPr>
          <w:rFonts w:ascii="Helvetica" w:hAnsi="Helvetica"/>
          <w:b/>
        </w:rPr>
        <w:t>Fotos</w:t>
      </w:r>
      <w:r w:rsidR="00644D5D">
        <w:rPr>
          <w:rFonts w:ascii="Helvetica" w:hAnsi="Helvetica"/>
          <w:b/>
        </w:rPr>
        <w:t>:</w:t>
      </w:r>
    </w:p>
    <w:p w14:paraId="5B4871C4" w14:textId="09B1879A" w:rsidR="004A210C" w:rsidRPr="00644D5D" w:rsidRDefault="0017123E" w:rsidP="00A54611">
      <w:pPr>
        <w:spacing w:line="300" w:lineRule="auto"/>
        <w:rPr>
          <w:rFonts w:ascii="Helvetica" w:hAnsi="Helvetica"/>
        </w:rPr>
      </w:pPr>
      <w:r w:rsidRPr="0017123E">
        <w:rPr>
          <w:rFonts w:ascii="Helvetica" w:hAnsi="Helvetica"/>
          <w:b/>
          <w:bCs/>
          <w:lang w:val="de-AT"/>
        </w:rPr>
        <w:drawing>
          <wp:anchor distT="0" distB="0" distL="114300" distR="114300" simplePos="0" relativeHeight="251664384" behindDoc="1" locked="0" layoutInCell="1" allowOverlap="1" wp14:anchorId="39AC6EF8" wp14:editId="2DDF3D75">
            <wp:simplePos x="0" y="0"/>
            <wp:positionH relativeFrom="margin">
              <wp:align>left</wp:align>
            </wp:positionH>
            <wp:positionV relativeFrom="paragraph">
              <wp:posOffset>147320</wp:posOffset>
            </wp:positionV>
            <wp:extent cx="2229485" cy="1692910"/>
            <wp:effectExtent l="0" t="0" r="0" b="2540"/>
            <wp:wrapTight wrapText="bothSides">
              <wp:wrapPolygon edited="0">
                <wp:start x="0" y="0"/>
                <wp:lineTo x="0" y="21389"/>
                <wp:lineTo x="21409" y="21389"/>
                <wp:lineTo x="21409" y="0"/>
                <wp:lineTo x="0" y="0"/>
              </wp:wrapPolygon>
            </wp:wrapTight>
            <wp:docPr id="7689099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909996" name=""/>
                    <pic:cNvPicPr/>
                  </pic:nvPicPr>
                  <pic:blipFill>
                    <a:blip r:embed="rId13">
                      <a:extLst>
                        <a:ext uri="{28A0092B-C50C-407E-A947-70E740481C1C}">
                          <a14:useLocalDpi xmlns:a14="http://schemas.microsoft.com/office/drawing/2010/main" val="0"/>
                        </a:ext>
                      </a:extLst>
                    </a:blip>
                    <a:stretch>
                      <a:fillRect/>
                    </a:stretch>
                  </pic:blipFill>
                  <pic:spPr>
                    <a:xfrm>
                      <a:off x="0" y="0"/>
                      <a:ext cx="2229485" cy="1692910"/>
                    </a:xfrm>
                    <a:prstGeom prst="rect">
                      <a:avLst/>
                    </a:prstGeom>
                  </pic:spPr>
                </pic:pic>
              </a:graphicData>
            </a:graphic>
            <wp14:sizeRelH relativeFrom="margin">
              <wp14:pctWidth>0</wp14:pctWidth>
            </wp14:sizeRelH>
            <wp14:sizeRelV relativeFrom="margin">
              <wp14:pctHeight>0</wp14:pctHeight>
            </wp14:sizeRelV>
          </wp:anchor>
        </w:drawing>
      </w:r>
      <w:r w:rsidRPr="0017123E">
        <w:rPr>
          <w:rFonts w:ascii="Helvetica" w:hAnsi="Helvetica"/>
          <w:b/>
          <w:bCs/>
          <w:lang w:val="de-AT"/>
        </w:rPr>
        <w:t xml:space="preserve">Foto 1: </w:t>
      </w:r>
      <w:r w:rsidRPr="0017123E">
        <w:rPr>
          <w:rFonts w:ascii="Helvetica" w:hAnsi="Helvetica"/>
          <w:lang w:val="de-AT"/>
        </w:rPr>
        <w:t xml:space="preserve">Viel Platz für große Mengen an Textilien: Auf der </w:t>
      </w:r>
      <w:proofErr w:type="spellStart"/>
      <w:r w:rsidRPr="0017123E">
        <w:rPr>
          <w:rFonts w:ascii="Helvetica" w:hAnsi="Helvetica"/>
          <w:lang w:val="de-AT"/>
        </w:rPr>
        <w:t>EXPOdetergo</w:t>
      </w:r>
      <w:proofErr w:type="spellEnd"/>
      <w:r w:rsidRPr="0017123E">
        <w:rPr>
          <w:rFonts w:ascii="Helvetica" w:hAnsi="Helvetica"/>
          <w:lang w:val="de-AT"/>
        </w:rPr>
        <w:t xml:space="preserve"> International in Mailand präsentiert Miele Professional auch die neuen Benchmark-Waschmaschinen für 27 und 35 Kilogramm Füllgewicht. (Foto: Miele)</w:t>
      </w:r>
    </w:p>
    <w:p w14:paraId="27EBEF4C" w14:textId="20918E51" w:rsidR="00DC5A96" w:rsidRDefault="00DC5A96" w:rsidP="00A54611">
      <w:pPr>
        <w:spacing w:line="300" w:lineRule="auto"/>
        <w:rPr>
          <w:rFonts w:ascii="Helvetica" w:hAnsi="Helvetica"/>
        </w:rPr>
      </w:pPr>
    </w:p>
    <w:p w14:paraId="5EBADFE7" w14:textId="77777777" w:rsidR="0017123E" w:rsidRPr="009514DE" w:rsidRDefault="0017123E" w:rsidP="00A54611">
      <w:pPr>
        <w:spacing w:line="300" w:lineRule="auto"/>
        <w:rPr>
          <w:rFonts w:ascii="Helvetica" w:hAnsi="Helvetica"/>
        </w:rPr>
      </w:pPr>
    </w:p>
    <w:p w14:paraId="5FFA5381" w14:textId="1C2FCFE5" w:rsidR="00DC5A96" w:rsidRDefault="00DC5A96" w:rsidP="00A54611">
      <w:pPr>
        <w:spacing w:line="300" w:lineRule="auto"/>
        <w:rPr>
          <w:rFonts w:ascii="Helvetica" w:hAnsi="Helvetica"/>
          <w:b/>
          <w:bCs/>
        </w:rPr>
      </w:pPr>
    </w:p>
    <w:p w14:paraId="58BE5770" w14:textId="29E01BF4" w:rsidR="00DF611F" w:rsidRDefault="0017123E" w:rsidP="00A54611">
      <w:pPr>
        <w:spacing w:line="300" w:lineRule="auto"/>
        <w:rPr>
          <w:szCs w:val="22"/>
        </w:rPr>
      </w:pPr>
      <w:r w:rsidRPr="0017123E">
        <w:rPr>
          <w:b/>
          <w:bCs/>
          <w:szCs w:val="22"/>
          <w:lang w:val="de-AT"/>
        </w:rPr>
        <w:lastRenderedPageBreak/>
        <w:t xml:space="preserve">Foto 2: </w:t>
      </w:r>
      <w:r w:rsidRPr="0017123E">
        <w:rPr>
          <w:szCs w:val="22"/>
          <w:lang w:val="de-AT"/>
        </w:rPr>
        <w:t>Mit „</w:t>
      </w:r>
      <w:proofErr w:type="spellStart"/>
      <w:r w:rsidRPr="0017123E">
        <w:rPr>
          <w:szCs w:val="22"/>
          <w:lang w:val="de-AT"/>
        </w:rPr>
        <w:t>Bloomest</w:t>
      </w:r>
      <w:proofErr w:type="spellEnd"/>
      <w:r w:rsidRPr="0017123E">
        <w:rPr>
          <w:szCs w:val="22"/>
          <w:lang w:val="de-AT"/>
        </w:rPr>
        <w:t xml:space="preserve">“ hat Miele Professional ein Konzept für Waschsalons entwickelt, das an mehr als 1.000 Standorten vertreten ist, vor allem in Italien, Spanien, Österreich und Deutschland. (Foto: Miele) </w:t>
      </w:r>
      <w:r w:rsidRPr="0017123E">
        <w:rPr>
          <w:b/>
          <w:bCs/>
          <w:szCs w:val="22"/>
          <w:lang w:val="de-AT"/>
        </w:rPr>
        <w:drawing>
          <wp:anchor distT="0" distB="0" distL="114300" distR="114300" simplePos="0" relativeHeight="251665408" behindDoc="1" locked="0" layoutInCell="1" allowOverlap="1" wp14:anchorId="25CA36EA" wp14:editId="664027C4">
            <wp:simplePos x="0" y="0"/>
            <wp:positionH relativeFrom="margin">
              <wp:align>left</wp:align>
            </wp:positionH>
            <wp:positionV relativeFrom="paragraph">
              <wp:posOffset>-93517</wp:posOffset>
            </wp:positionV>
            <wp:extent cx="2114550" cy="1571625"/>
            <wp:effectExtent l="0" t="0" r="0" b="9525"/>
            <wp:wrapTight wrapText="bothSides">
              <wp:wrapPolygon edited="0">
                <wp:start x="0" y="0"/>
                <wp:lineTo x="0" y="21469"/>
                <wp:lineTo x="21405" y="21469"/>
                <wp:lineTo x="21405" y="0"/>
                <wp:lineTo x="0" y="0"/>
              </wp:wrapPolygon>
            </wp:wrapTight>
            <wp:docPr id="8878790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879000" name=""/>
                    <pic:cNvPicPr/>
                  </pic:nvPicPr>
                  <pic:blipFill>
                    <a:blip r:embed="rId14">
                      <a:extLst>
                        <a:ext uri="{28A0092B-C50C-407E-A947-70E740481C1C}">
                          <a14:useLocalDpi xmlns:a14="http://schemas.microsoft.com/office/drawing/2010/main" val="0"/>
                        </a:ext>
                      </a:extLst>
                    </a:blip>
                    <a:stretch>
                      <a:fillRect/>
                    </a:stretch>
                  </pic:blipFill>
                  <pic:spPr>
                    <a:xfrm>
                      <a:off x="0" y="0"/>
                      <a:ext cx="2119175" cy="1575172"/>
                    </a:xfrm>
                    <a:prstGeom prst="rect">
                      <a:avLst/>
                    </a:prstGeom>
                  </pic:spPr>
                </pic:pic>
              </a:graphicData>
            </a:graphic>
            <wp14:sizeRelH relativeFrom="margin">
              <wp14:pctWidth>0</wp14:pctWidth>
            </wp14:sizeRelH>
            <wp14:sizeRelV relativeFrom="margin">
              <wp14:pctHeight>0</wp14:pctHeight>
            </wp14:sizeRelV>
          </wp:anchor>
        </w:drawing>
      </w:r>
    </w:p>
    <w:p w14:paraId="6C7207B6" w14:textId="77777777" w:rsidR="00644D5D" w:rsidRDefault="00644D5D" w:rsidP="00A54611">
      <w:pPr>
        <w:spacing w:line="300" w:lineRule="auto"/>
        <w:rPr>
          <w:szCs w:val="22"/>
        </w:rPr>
      </w:pPr>
    </w:p>
    <w:p w14:paraId="011325A4" w14:textId="22C5F9BA" w:rsidR="00644D5D" w:rsidRDefault="00644D5D" w:rsidP="00A54611">
      <w:pPr>
        <w:spacing w:line="300" w:lineRule="auto"/>
        <w:rPr>
          <w:szCs w:val="22"/>
        </w:rPr>
      </w:pPr>
    </w:p>
    <w:p w14:paraId="3762BC7A" w14:textId="726263BD" w:rsidR="009C7F71" w:rsidRDefault="009C7F71" w:rsidP="00644D5D">
      <w:pPr>
        <w:spacing w:line="300" w:lineRule="auto"/>
        <w:ind w:left="495"/>
        <w:rPr>
          <w:rFonts w:ascii="Helvetica" w:hAnsi="Helvetica"/>
          <w:b/>
          <w:bCs/>
          <w:lang w:val="de-AT"/>
        </w:rPr>
      </w:pPr>
    </w:p>
    <w:p w14:paraId="413105B6" w14:textId="659E8986" w:rsidR="00644D5D" w:rsidRDefault="0017123E" w:rsidP="0017123E">
      <w:pPr>
        <w:spacing w:line="300" w:lineRule="auto"/>
        <w:rPr>
          <w:rFonts w:ascii="Helvetica" w:hAnsi="Helvetica"/>
          <w:bCs/>
        </w:rPr>
      </w:pPr>
      <w:r w:rsidRPr="0017123E">
        <w:rPr>
          <w:rFonts w:ascii="Helvetica" w:hAnsi="Helvetica"/>
          <w:bCs/>
          <w:lang w:val="de-AT"/>
        </w:rPr>
        <w:drawing>
          <wp:anchor distT="0" distB="0" distL="114300" distR="114300" simplePos="0" relativeHeight="251666432" behindDoc="1" locked="0" layoutInCell="1" allowOverlap="1" wp14:anchorId="6DDAAD25" wp14:editId="5A0F2FE5">
            <wp:simplePos x="0" y="0"/>
            <wp:positionH relativeFrom="column">
              <wp:posOffset>3810</wp:posOffset>
            </wp:positionH>
            <wp:positionV relativeFrom="paragraph">
              <wp:posOffset>147955</wp:posOffset>
            </wp:positionV>
            <wp:extent cx="2095500" cy="1593850"/>
            <wp:effectExtent l="0" t="0" r="0" b="6350"/>
            <wp:wrapTight wrapText="bothSides">
              <wp:wrapPolygon edited="0">
                <wp:start x="0" y="0"/>
                <wp:lineTo x="0" y="21428"/>
                <wp:lineTo x="21404" y="21428"/>
                <wp:lineTo x="21404" y="0"/>
                <wp:lineTo x="0" y="0"/>
              </wp:wrapPolygon>
            </wp:wrapTight>
            <wp:docPr id="150703465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034652" name=""/>
                    <pic:cNvPicPr/>
                  </pic:nvPicPr>
                  <pic:blipFill>
                    <a:blip r:embed="rId15">
                      <a:extLst>
                        <a:ext uri="{28A0092B-C50C-407E-A947-70E740481C1C}">
                          <a14:useLocalDpi xmlns:a14="http://schemas.microsoft.com/office/drawing/2010/main" val="0"/>
                        </a:ext>
                      </a:extLst>
                    </a:blip>
                    <a:stretch>
                      <a:fillRect/>
                    </a:stretch>
                  </pic:blipFill>
                  <pic:spPr>
                    <a:xfrm>
                      <a:off x="0" y="0"/>
                      <a:ext cx="2095500" cy="1593850"/>
                    </a:xfrm>
                    <a:prstGeom prst="rect">
                      <a:avLst/>
                    </a:prstGeom>
                  </pic:spPr>
                </pic:pic>
              </a:graphicData>
            </a:graphic>
          </wp:anchor>
        </w:drawing>
      </w:r>
      <w:r w:rsidRPr="0017123E">
        <w:rPr>
          <w:rFonts w:ascii="Helvetica" w:hAnsi="Helvetica"/>
          <w:b/>
          <w:bCs/>
          <w:lang w:val="de-AT"/>
        </w:rPr>
        <w:t xml:space="preserve">Foto 3: </w:t>
      </w:r>
      <w:r w:rsidRPr="0017123E">
        <w:rPr>
          <w:rFonts w:ascii="Helvetica" w:hAnsi="Helvetica"/>
          <w:bCs/>
          <w:lang w:val="de-AT"/>
        </w:rPr>
        <w:t xml:space="preserve">Seit 35 Jahren ist das Nassreinigungssystem </w:t>
      </w:r>
      <w:proofErr w:type="spellStart"/>
      <w:r w:rsidRPr="0017123E">
        <w:rPr>
          <w:rFonts w:ascii="Helvetica" w:hAnsi="Helvetica"/>
          <w:bCs/>
          <w:lang w:val="de-AT"/>
        </w:rPr>
        <w:t>WetCare</w:t>
      </w:r>
      <w:proofErr w:type="spellEnd"/>
      <w:r w:rsidRPr="0017123E">
        <w:rPr>
          <w:rFonts w:ascii="Helvetica" w:hAnsi="Helvetica"/>
          <w:bCs/>
          <w:lang w:val="de-AT"/>
        </w:rPr>
        <w:t xml:space="preserve"> ein Erfolgsmodell. Es entfernt wasserlösliche Verschmutzungen wie Schweiß, Blut, Fett oder Speisereste gründlich aus Natur- und Kunstfasern. (Foto: Miele)</w:t>
      </w:r>
    </w:p>
    <w:sectPr w:rsidR="00644D5D" w:rsidSect="0022513E">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985"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FF921" w14:textId="77777777" w:rsidR="004F07C4" w:rsidRDefault="004F07C4" w:rsidP="000D0B3F">
      <w:pPr>
        <w:spacing w:before="0"/>
      </w:pPr>
      <w:r>
        <w:separator/>
      </w:r>
    </w:p>
  </w:endnote>
  <w:endnote w:type="continuationSeparator" w:id="0">
    <w:p w14:paraId="0FA4DCD8" w14:textId="77777777" w:rsidR="004F07C4" w:rsidRDefault="004F07C4" w:rsidP="000D0B3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altName w:val="Wingdings"/>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4A9B6" w14:textId="77777777" w:rsidR="001E4FA5" w:rsidRDefault="001E4FA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9FD1" w14:textId="332A8CD2" w:rsidR="00490F46" w:rsidRPr="006E0BAA" w:rsidRDefault="00490F46" w:rsidP="00490F46">
    <w:pPr>
      <w:pStyle w:val="Fuzeile"/>
      <w:tabs>
        <w:tab w:val="left" w:pos="1134"/>
        <w:tab w:val="left" w:pos="2552"/>
        <w:tab w:val="left" w:pos="3969"/>
        <w:tab w:val="left" w:pos="5387"/>
        <w:tab w:val="left" w:pos="6804"/>
      </w:tabs>
      <w:jc w:val="center"/>
      <w:rPr>
        <w:lang w:val="en-GB"/>
      </w:rPr>
    </w:pPr>
    <w:r w:rsidRPr="006E0BAA">
      <w:rPr>
        <w:rFonts w:ascii="Helvetica" w:hAnsi="Helvetica" w:cs="Helvetica"/>
        <w:sz w:val="14"/>
        <w:lang w:val="en-GB"/>
      </w:rPr>
      <w:br/>
    </w:r>
    <w:r w:rsidRPr="006E0BAA">
      <w:rPr>
        <w:rFonts w:ascii="Helvetica" w:hAnsi="Helvetica" w:cs="Helvetica"/>
        <w:b/>
        <w:sz w:val="14"/>
        <w:szCs w:val="14"/>
        <w:lang w:val="en-GB"/>
      </w:rPr>
      <w:br/>
    </w:r>
  </w:p>
  <w:p w14:paraId="3A4E3872" w14:textId="77777777" w:rsidR="003D6005" w:rsidRPr="00E85A8C" w:rsidRDefault="004F07C4" w:rsidP="00D80BA8">
    <w:pPr>
      <w:pStyle w:val="Fuzeile"/>
      <w:tabs>
        <w:tab w:val="clear" w:pos="4536"/>
        <w:tab w:val="left" w:pos="1134"/>
        <w:tab w:val="left" w:pos="2552"/>
        <w:tab w:val="left" w:pos="3969"/>
        <w:tab w:val="left" w:pos="5387"/>
        <w:tab w:val="left" w:pos="6804"/>
      </w:tabs>
      <w:jc w:val="right"/>
      <w:rPr>
        <w:rFonts w:ascii="Helvetica" w:eastAsiaTheme="majorEastAsia" w:hAnsi="Helvetica" w:cs="Helvetica"/>
      </w:rPr>
    </w:pPr>
    <w:sdt>
      <w:sdtPr>
        <w:rPr>
          <w:rFonts w:asciiTheme="majorHAnsi" w:eastAsiaTheme="majorEastAsia" w:hAnsiTheme="majorHAnsi" w:cstheme="majorBidi"/>
          <w:sz w:val="48"/>
          <w:szCs w:val="48"/>
        </w:rPr>
        <w:id w:val="-548079007"/>
      </w:sdtPr>
      <w:sdtEndPr>
        <w:rPr>
          <w:rFonts w:ascii="Helvetica" w:hAnsi="Helvetica" w:cs="Helvetica"/>
        </w:rPr>
      </w:sdtEndPr>
      <w:sdtContent>
        <w:sdt>
          <w:sdtPr>
            <w:rPr>
              <w:rFonts w:asciiTheme="majorHAnsi" w:eastAsiaTheme="majorEastAsia" w:hAnsiTheme="majorHAnsi" w:cstheme="majorBidi"/>
              <w:sz w:val="48"/>
              <w:szCs w:val="48"/>
            </w:rPr>
            <w:id w:val="-984543820"/>
          </w:sdtPr>
          <w:sdtEndPr>
            <w:rPr>
              <w:rFonts w:ascii="Helvetica" w:hAnsi="Helvetica" w:cs="Helvetica"/>
            </w:rPr>
          </w:sdtEndPr>
          <w:sdtContent>
            <w:r w:rsidR="003D6005" w:rsidRPr="00484756">
              <w:rPr>
                <w:rFonts w:ascii="Helvetica" w:eastAsiaTheme="minorEastAsia" w:hAnsi="Helvetica" w:cs="Helvetica"/>
              </w:rPr>
              <w:fldChar w:fldCharType="begin"/>
            </w:r>
            <w:r w:rsidR="003D6005" w:rsidRPr="00484756">
              <w:rPr>
                <w:rFonts w:ascii="Helvetica" w:hAnsi="Helvetica" w:cs="Helvetica"/>
              </w:rPr>
              <w:instrText>PAGE   \* MERGEFORMAT</w:instrText>
            </w:r>
            <w:r w:rsidR="003D6005" w:rsidRPr="00484756">
              <w:rPr>
                <w:rFonts w:ascii="Helvetica" w:eastAsiaTheme="minorEastAsia" w:hAnsi="Helvetica" w:cs="Helvetica"/>
              </w:rPr>
              <w:fldChar w:fldCharType="separate"/>
            </w:r>
            <w:r w:rsidR="00A86135">
              <w:rPr>
                <w:rFonts w:ascii="Helvetica" w:hAnsi="Helvetica" w:cs="Helvetica"/>
                <w:noProof/>
              </w:rPr>
              <w:t>- 2 -</w:t>
            </w:r>
            <w:r w:rsidR="003D6005" w:rsidRPr="00484756">
              <w:rPr>
                <w:rFonts w:ascii="Helvetica" w:eastAsiaTheme="majorEastAsia" w:hAnsi="Helvetica" w:cs="Helvetica"/>
                <w:sz w:val="48"/>
                <w:szCs w:val="48"/>
              </w:rPr>
              <w:fldChar w:fldCharType="end"/>
            </w:r>
          </w:sdtContent>
        </w:sdt>
      </w:sdtContent>
    </w:sdt>
  </w:p>
  <w:p w14:paraId="65D843A8" w14:textId="77777777" w:rsidR="00497A5E" w:rsidRPr="00497A5E" w:rsidRDefault="00497A5E" w:rsidP="00497A5E">
    <w:pPr>
      <w:pStyle w:val="Fuzeile"/>
      <w:tabs>
        <w:tab w:val="clear" w:pos="4536"/>
        <w:tab w:val="left" w:pos="1134"/>
        <w:tab w:val="left" w:pos="2552"/>
        <w:tab w:val="left" w:pos="3969"/>
        <w:tab w:val="left" w:pos="5387"/>
        <w:tab w:val="left" w:pos="6804"/>
      </w:tabs>
      <w:rPr>
        <w:rFonts w:ascii="Arial" w:hAnsi="Arial" w:cs="Arial"/>
        <w:b/>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22C7" w14:textId="28D81E6A" w:rsidR="00CC3E20" w:rsidRDefault="00CC3E20" w:rsidP="000E65D1">
    <w:pPr>
      <w:pStyle w:val="Fuzeile"/>
      <w:tabs>
        <w:tab w:val="left" w:pos="1134"/>
        <w:tab w:val="left" w:pos="2552"/>
        <w:tab w:val="left" w:pos="3969"/>
        <w:tab w:val="left" w:pos="5387"/>
        <w:tab w:val="left" w:pos="6804"/>
      </w:tabs>
      <w:jc w:val="center"/>
      <w:rPr>
        <w:rFonts w:asciiTheme="majorHAnsi" w:eastAsiaTheme="majorEastAsia" w:hAnsiTheme="majorHAnsi" w:cstheme="majorBidi"/>
        <w:sz w:val="48"/>
        <w:szCs w:val="48"/>
      </w:rPr>
    </w:pPr>
  </w:p>
  <w:p w14:paraId="56EB1CBF" w14:textId="6D0164E5" w:rsidR="003D6005" w:rsidRDefault="004F07C4" w:rsidP="00CC3E20">
    <w:pPr>
      <w:pStyle w:val="Fuzeile"/>
      <w:tabs>
        <w:tab w:val="left" w:pos="1134"/>
        <w:tab w:val="left" w:pos="2552"/>
        <w:tab w:val="left" w:pos="3969"/>
        <w:tab w:val="left" w:pos="5387"/>
        <w:tab w:val="left" w:pos="6804"/>
      </w:tabs>
      <w:jc w:val="right"/>
    </w:pPr>
    <w:sdt>
      <w:sdtPr>
        <w:rPr>
          <w:rFonts w:asciiTheme="majorHAnsi" w:eastAsiaTheme="majorEastAsia" w:hAnsiTheme="majorHAnsi" w:cstheme="majorBidi"/>
          <w:sz w:val="48"/>
          <w:szCs w:val="48"/>
        </w:rPr>
        <w:id w:val="281385002"/>
      </w:sdtPr>
      <w:sdtEndPr/>
      <w:sdtContent>
        <w:r w:rsidR="000E65D1">
          <w:rPr>
            <w:rFonts w:ascii="Helvetica" w:eastAsiaTheme="minorEastAsia" w:hAnsi="Helvetica" w:cs="Helvetica"/>
          </w:rPr>
          <w:fldChar w:fldCharType="begin"/>
        </w:r>
        <w:r w:rsidR="000E65D1">
          <w:rPr>
            <w:rFonts w:ascii="Helvetica" w:hAnsi="Helvetica" w:cs="Helvetica"/>
          </w:rPr>
          <w:instrText>PAGE   \* MERGEFORMAT</w:instrText>
        </w:r>
        <w:r w:rsidR="000E65D1">
          <w:rPr>
            <w:rFonts w:ascii="Helvetica" w:eastAsiaTheme="minorEastAsia" w:hAnsi="Helvetica" w:cs="Helvetica"/>
          </w:rPr>
          <w:fldChar w:fldCharType="separate"/>
        </w:r>
        <w:r w:rsidR="00A86135">
          <w:rPr>
            <w:rFonts w:ascii="Helvetica" w:hAnsi="Helvetica" w:cs="Helvetica"/>
            <w:noProof/>
          </w:rPr>
          <w:t>- 1 -</w:t>
        </w:r>
        <w:r w:rsidR="000E65D1">
          <w:rPr>
            <w:rFonts w:ascii="Helvetica" w:eastAsiaTheme="majorEastAsia" w:hAnsi="Helvetica" w:cs="Helvetica"/>
            <w:sz w:val="48"/>
            <w:szCs w:val="48"/>
          </w:rPr>
          <w:fldChar w:fldCharType="end"/>
        </w:r>
      </w:sdtContent>
    </w:sdt>
    <w:r w:rsidR="001129B3">
      <w:rPr>
        <w:rFonts w:ascii="Arial" w:hAnsi="Arial" w:cs="Arial"/>
        <w:sz w:val="14"/>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C95BB" w14:textId="77777777" w:rsidR="004F07C4" w:rsidRDefault="004F07C4" w:rsidP="000D0B3F">
      <w:pPr>
        <w:spacing w:before="0"/>
      </w:pPr>
      <w:r>
        <w:separator/>
      </w:r>
    </w:p>
  </w:footnote>
  <w:footnote w:type="continuationSeparator" w:id="0">
    <w:p w14:paraId="70B0C920" w14:textId="77777777" w:rsidR="004F07C4" w:rsidRDefault="004F07C4" w:rsidP="000D0B3F">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7A583" w14:textId="77777777" w:rsidR="001E4FA5" w:rsidRDefault="001E4FA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D5A3F" w14:textId="77777777" w:rsidR="000D0B3F" w:rsidRDefault="000D0B3F" w:rsidP="000D0B3F">
    <w:pPr>
      <w:pStyle w:val="Kopfzeile"/>
      <w:jc w:val="center"/>
    </w:pPr>
    <w:r>
      <w:rPr>
        <w:rFonts w:ascii="Helvetica" w:hAnsi="Helvetica"/>
        <w:noProof/>
        <w:lang w:eastAsia="de-DE"/>
      </w:rPr>
      <w:drawing>
        <wp:inline distT="0" distB="0" distL="0" distR="0" wp14:anchorId="0DA8A637" wp14:editId="19FD37F7">
          <wp:extent cx="1620000" cy="622905"/>
          <wp:effectExtent l="0" t="0" r="0" b="635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le_Logo_M_Red_sRGB.wmf"/>
                  <pic:cNvPicPr/>
                </pic:nvPicPr>
                <pic:blipFill>
                  <a:blip r:embed="rId1">
                    <a:extLst>
                      <a:ext uri="{28A0092B-C50C-407E-A947-70E740481C1C}">
                        <a14:useLocalDpi xmlns:a14="http://schemas.microsoft.com/office/drawing/2010/main" val="0"/>
                      </a:ext>
                    </a:extLst>
                  </a:blip>
                  <a:stretch>
                    <a:fillRect/>
                  </a:stretch>
                </pic:blipFill>
                <pic:spPr>
                  <a:xfrm>
                    <a:off x="0" y="0"/>
                    <a:ext cx="1620000" cy="622905"/>
                  </a:xfrm>
                  <a:prstGeom prst="rect">
                    <a:avLst/>
                  </a:prstGeom>
                </pic:spPr>
              </pic:pic>
            </a:graphicData>
          </a:graphic>
        </wp:inline>
      </w:drawing>
    </w:r>
  </w:p>
  <w:p w14:paraId="7B9BEE30" w14:textId="77777777" w:rsidR="000D0B3F" w:rsidRDefault="000D0B3F" w:rsidP="000D0B3F">
    <w:pPr>
      <w:pStyle w:val="Kopfzeile"/>
      <w:jc w:val="center"/>
    </w:pPr>
  </w:p>
  <w:p w14:paraId="280D9655" w14:textId="77777777" w:rsidR="000D0B3F" w:rsidRDefault="000D0B3F" w:rsidP="000D0B3F">
    <w:pPr>
      <w:pStyle w:val="Kopfzeile"/>
      <w:jc w:val="center"/>
    </w:pPr>
  </w:p>
  <w:p w14:paraId="2323B3E6" w14:textId="77777777" w:rsidR="00444EC9" w:rsidRDefault="00444EC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D44F" w14:textId="77777777" w:rsidR="001E4FA5" w:rsidRDefault="001E4FA5" w:rsidP="0051196C">
    <w:pPr>
      <w:pStyle w:val="Kopfzeile"/>
      <w:jc w:val="center"/>
      <w:rPr>
        <w:rFonts w:ascii="Helvetica" w:hAnsi="Helvetica"/>
        <w:noProof/>
        <w:lang w:eastAsia="de-DE"/>
      </w:rPr>
    </w:pPr>
  </w:p>
  <w:p w14:paraId="3A8AA128" w14:textId="5521808F" w:rsidR="0051196C" w:rsidRPr="0051196C" w:rsidRDefault="0051196C" w:rsidP="0051196C">
    <w:pPr>
      <w:pStyle w:val="Kopfzeile"/>
      <w:jc w:val="center"/>
    </w:pPr>
    <w:r>
      <w:rPr>
        <w:rFonts w:ascii="Helvetica" w:hAnsi="Helvetica"/>
        <w:noProof/>
        <w:lang w:eastAsia="de-DE"/>
      </w:rPr>
      <w:drawing>
        <wp:inline distT="0" distB="0" distL="0" distR="0" wp14:anchorId="2258CA1C" wp14:editId="02A027BF">
          <wp:extent cx="1685265" cy="648000"/>
          <wp:effectExtent l="0" t="0" r="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le_Logo_M_Red_sRGB.wmf"/>
                  <pic:cNvPicPr/>
                </pic:nvPicPr>
                <pic:blipFill>
                  <a:blip r:embed="rId1">
                    <a:extLst>
                      <a:ext uri="{28A0092B-C50C-407E-A947-70E740481C1C}">
                        <a14:useLocalDpi xmlns:a14="http://schemas.microsoft.com/office/drawing/2010/main" val="0"/>
                      </a:ext>
                    </a:extLst>
                  </a:blip>
                  <a:stretch>
                    <a:fillRect/>
                  </a:stretch>
                </pic:blipFill>
                <pic:spPr>
                  <a:xfrm>
                    <a:off x="0" y="0"/>
                    <a:ext cx="1685265"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B1482"/>
    <w:multiLevelType w:val="hybridMultilevel"/>
    <w:tmpl w:val="CF72013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1FC21989"/>
    <w:multiLevelType w:val="hybridMultilevel"/>
    <w:tmpl w:val="CAF81D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1212C52"/>
    <w:multiLevelType w:val="hybridMultilevel"/>
    <w:tmpl w:val="E66EB8FA"/>
    <w:lvl w:ilvl="0" w:tplc="B5A27E7A">
      <w:numFmt w:val="bullet"/>
      <w:lvlText w:val=""/>
      <w:lvlJc w:val="left"/>
      <w:pPr>
        <w:ind w:left="1800" w:hanging="360"/>
      </w:pPr>
      <w:rPr>
        <w:rFonts w:ascii="Helvetica" w:eastAsia="Times New Roman" w:hAnsi="Helvetica" w:cs="Helvetica"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49272089"/>
    <w:multiLevelType w:val="hybridMultilevel"/>
    <w:tmpl w:val="A680EC34"/>
    <w:lvl w:ilvl="0" w:tplc="B5A27E7A">
      <w:numFmt w:val="bullet"/>
      <w:lvlText w:val=""/>
      <w:lvlJc w:val="left"/>
      <w:pPr>
        <w:ind w:left="1800" w:hanging="360"/>
      </w:pPr>
      <w:rPr>
        <w:rFonts w:ascii="Helvetica" w:eastAsia="Times New Roman" w:hAnsi="Helvetica" w:cs="Helvetica"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5864481B"/>
    <w:multiLevelType w:val="hybridMultilevel"/>
    <w:tmpl w:val="4874EE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94D3265"/>
    <w:multiLevelType w:val="hybridMultilevel"/>
    <w:tmpl w:val="F6F6C9CC"/>
    <w:lvl w:ilvl="0" w:tplc="236C67F0">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014758D"/>
    <w:multiLevelType w:val="hybridMultilevel"/>
    <w:tmpl w:val="99B423D0"/>
    <w:lvl w:ilvl="0" w:tplc="2CA4EE7A">
      <w:start w:val="1"/>
      <w:numFmt w:val="bullet"/>
      <w:lvlText w:val=""/>
      <w:lvlJc w:val="left"/>
      <w:pPr>
        <w:ind w:left="1778" w:hanging="360"/>
      </w:pPr>
      <w:rPr>
        <w:rFonts w:ascii="Wingdings 3" w:hAnsi="Wingdings 3"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7" w15:restartNumberingAfterBreak="0">
    <w:nsid w:val="71C732A1"/>
    <w:multiLevelType w:val="hybridMultilevel"/>
    <w:tmpl w:val="81B6884E"/>
    <w:lvl w:ilvl="0" w:tplc="B5A27E7A">
      <w:numFmt w:val="bullet"/>
      <w:lvlText w:val=""/>
      <w:lvlJc w:val="left"/>
      <w:pPr>
        <w:ind w:left="1080" w:hanging="360"/>
      </w:pPr>
      <w:rPr>
        <w:rFonts w:ascii="Helvetica" w:eastAsia="Times New Roman" w:hAnsi="Helvetica" w:cs="Helvetica"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88879136">
    <w:abstractNumId w:val="5"/>
  </w:num>
  <w:num w:numId="2" w16cid:durableId="982588762">
    <w:abstractNumId w:val="6"/>
  </w:num>
  <w:num w:numId="3" w16cid:durableId="43409292">
    <w:abstractNumId w:val="4"/>
  </w:num>
  <w:num w:numId="4" w16cid:durableId="929461662">
    <w:abstractNumId w:val="0"/>
  </w:num>
  <w:num w:numId="5" w16cid:durableId="904922827">
    <w:abstractNumId w:val="7"/>
  </w:num>
  <w:num w:numId="6" w16cid:durableId="1550534475">
    <w:abstractNumId w:val="3"/>
  </w:num>
  <w:num w:numId="7" w16cid:durableId="1822186345">
    <w:abstractNumId w:val="2"/>
  </w:num>
  <w:num w:numId="8" w16cid:durableId="1913008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B3F"/>
    <w:rsid w:val="00007A38"/>
    <w:rsid w:val="00010CEB"/>
    <w:rsid w:val="0001151C"/>
    <w:rsid w:val="0002085E"/>
    <w:rsid w:val="00022EA6"/>
    <w:rsid w:val="00026F6F"/>
    <w:rsid w:val="00033709"/>
    <w:rsid w:val="000345BF"/>
    <w:rsid w:val="00034B33"/>
    <w:rsid w:val="000430D3"/>
    <w:rsid w:val="0004404D"/>
    <w:rsid w:val="00056C15"/>
    <w:rsid w:val="00062E73"/>
    <w:rsid w:val="000636E2"/>
    <w:rsid w:val="000669CC"/>
    <w:rsid w:val="0007394F"/>
    <w:rsid w:val="00073FE8"/>
    <w:rsid w:val="00081389"/>
    <w:rsid w:val="00081B9D"/>
    <w:rsid w:val="000976BF"/>
    <w:rsid w:val="000A0269"/>
    <w:rsid w:val="000A751D"/>
    <w:rsid w:val="000B4FCC"/>
    <w:rsid w:val="000B516F"/>
    <w:rsid w:val="000B6902"/>
    <w:rsid w:val="000C25B1"/>
    <w:rsid w:val="000C4C7A"/>
    <w:rsid w:val="000C6C32"/>
    <w:rsid w:val="000D0B3F"/>
    <w:rsid w:val="000D5AE9"/>
    <w:rsid w:val="000D7081"/>
    <w:rsid w:val="000E2CB5"/>
    <w:rsid w:val="000E2D52"/>
    <w:rsid w:val="000E3FF1"/>
    <w:rsid w:val="000E44AA"/>
    <w:rsid w:val="000E65D1"/>
    <w:rsid w:val="000F3A87"/>
    <w:rsid w:val="000F3C8E"/>
    <w:rsid w:val="000F7C25"/>
    <w:rsid w:val="001064CA"/>
    <w:rsid w:val="00107BD5"/>
    <w:rsid w:val="001124DC"/>
    <w:rsid w:val="001129B3"/>
    <w:rsid w:val="00115BD2"/>
    <w:rsid w:val="00116A2E"/>
    <w:rsid w:val="00123DB3"/>
    <w:rsid w:val="00126EBE"/>
    <w:rsid w:val="00127812"/>
    <w:rsid w:val="00132006"/>
    <w:rsid w:val="00134763"/>
    <w:rsid w:val="00136F6A"/>
    <w:rsid w:val="001515B6"/>
    <w:rsid w:val="001654C0"/>
    <w:rsid w:val="0017109F"/>
    <w:rsid w:val="0017123E"/>
    <w:rsid w:val="001715D6"/>
    <w:rsid w:val="00173DDF"/>
    <w:rsid w:val="00187B43"/>
    <w:rsid w:val="00187E2A"/>
    <w:rsid w:val="00191266"/>
    <w:rsid w:val="00195E0D"/>
    <w:rsid w:val="0019741F"/>
    <w:rsid w:val="001A0C28"/>
    <w:rsid w:val="001A1C1A"/>
    <w:rsid w:val="001A4378"/>
    <w:rsid w:val="001B15E6"/>
    <w:rsid w:val="001C470D"/>
    <w:rsid w:val="001C79D6"/>
    <w:rsid w:val="001D30EE"/>
    <w:rsid w:val="001D3128"/>
    <w:rsid w:val="001D4552"/>
    <w:rsid w:val="001D6D7D"/>
    <w:rsid w:val="001E40DF"/>
    <w:rsid w:val="001E4FA5"/>
    <w:rsid w:val="001E6447"/>
    <w:rsid w:val="001E6FE1"/>
    <w:rsid w:val="001E77E8"/>
    <w:rsid w:val="001F2EED"/>
    <w:rsid w:val="001F50E7"/>
    <w:rsid w:val="001F5147"/>
    <w:rsid w:val="001F6D35"/>
    <w:rsid w:val="0020358D"/>
    <w:rsid w:val="00206DDE"/>
    <w:rsid w:val="0021142B"/>
    <w:rsid w:val="00221A84"/>
    <w:rsid w:val="00222613"/>
    <w:rsid w:val="0022422D"/>
    <w:rsid w:val="00225135"/>
    <w:rsid w:val="0022513E"/>
    <w:rsid w:val="002301D9"/>
    <w:rsid w:val="00234595"/>
    <w:rsid w:val="0023465C"/>
    <w:rsid w:val="00237B1C"/>
    <w:rsid w:val="002401DB"/>
    <w:rsid w:val="00242CE2"/>
    <w:rsid w:val="00245D4F"/>
    <w:rsid w:val="00251B61"/>
    <w:rsid w:val="00252284"/>
    <w:rsid w:val="0025306D"/>
    <w:rsid w:val="002530BB"/>
    <w:rsid w:val="00253815"/>
    <w:rsid w:val="002548D2"/>
    <w:rsid w:val="00255CC2"/>
    <w:rsid w:val="002563C4"/>
    <w:rsid w:val="00257579"/>
    <w:rsid w:val="00257D4C"/>
    <w:rsid w:val="00264D30"/>
    <w:rsid w:val="00266956"/>
    <w:rsid w:val="00276B39"/>
    <w:rsid w:val="00281837"/>
    <w:rsid w:val="002825CB"/>
    <w:rsid w:val="00283183"/>
    <w:rsid w:val="002909B5"/>
    <w:rsid w:val="002920CA"/>
    <w:rsid w:val="00292FC5"/>
    <w:rsid w:val="002A6FA2"/>
    <w:rsid w:val="002B35A3"/>
    <w:rsid w:val="002B36D7"/>
    <w:rsid w:val="002B5FA7"/>
    <w:rsid w:val="002B757E"/>
    <w:rsid w:val="002C1BA6"/>
    <w:rsid w:val="002D364B"/>
    <w:rsid w:val="002E093E"/>
    <w:rsid w:val="002E609C"/>
    <w:rsid w:val="002E66DF"/>
    <w:rsid w:val="002F17B5"/>
    <w:rsid w:val="002F185C"/>
    <w:rsid w:val="002F728C"/>
    <w:rsid w:val="00306957"/>
    <w:rsid w:val="00312C91"/>
    <w:rsid w:val="003136D1"/>
    <w:rsid w:val="003169C5"/>
    <w:rsid w:val="00326515"/>
    <w:rsid w:val="00327A39"/>
    <w:rsid w:val="00332A07"/>
    <w:rsid w:val="0034292A"/>
    <w:rsid w:val="003430C9"/>
    <w:rsid w:val="003450BE"/>
    <w:rsid w:val="00347056"/>
    <w:rsid w:val="003502F3"/>
    <w:rsid w:val="00350B5A"/>
    <w:rsid w:val="00363C0A"/>
    <w:rsid w:val="00370E2C"/>
    <w:rsid w:val="003723E5"/>
    <w:rsid w:val="0038089C"/>
    <w:rsid w:val="00380B2F"/>
    <w:rsid w:val="00384767"/>
    <w:rsid w:val="00384FD3"/>
    <w:rsid w:val="00385A52"/>
    <w:rsid w:val="003876A2"/>
    <w:rsid w:val="00391C62"/>
    <w:rsid w:val="003936CA"/>
    <w:rsid w:val="0039512D"/>
    <w:rsid w:val="00396080"/>
    <w:rsid w:val="003A30F0"/>
    <w:rsid w:val="003A31A3"/>
    <w:rsid w:val="003A545E"/>
    <w:rsid w:val="003A559D"/>
    <w:rsid w:val="003B76BE"/>
    <w:rsid w:val="003C5B30"/>
    <w:rsid w:val="003D4713"/>
    <w:rsid w:val="003D47E7"/>
    <w:rsid w:val="003D6005"/>
    <w:rsid w:val="003D66EA"/>
    <w:rsid w:val="003D6BE3"/>
    <w:rsid w:val="003E0092"/>
    <w:rsid w:val="003E066C"/>
    <w:rsid w:val="003E1D70"/>
    <w:rsid w:val="003E2CA8"/>
    <w:rsid w:val="003F17B5"/>
    <w:rsid w:val="003F5E75"/>
    <w:rsid w:val="003F7568"/>
    <w:rsid w:val="00401AF2"/>
    <w:rsid w:val="0041173E"/>
    <w:rsid w:val="00415809"/>
    <w:rsid w:val="00417D67"/>
    <w:rsid w:val="00423762"/>
    <w:rsid w:val="00423E48"/>
    <w:rsid w:val="004314A5"/>
    <w:rsid w:val="004351C5"/>
    <w:rsid w:val="00441444"/>
    <w:rsid w:val="004414BD"/>
    <w:rsid w:val="00444EC9"/>
    <w:rsid w:val="00444F77"/>
    <w:rsid w:val="00445929"/>
    <w:rsid w:val="0044796A"/>
    <w:rsid w:val="004516F6"/>
    <w:rsid w:val="0045399C"/>
    <w:rsid w:val="00454CC7"/>
    <w:rsid w:val="00461C8B"/>
    <w:rsid w:val="00463145"/>
    <w:rsid w:val="004638C7"/>
    <w:rsid w:val="0046572A"/>
    <w:rsid w:val="0046618C"/>
    <w:rsid w:val="00473156"/>
    <w:rsid w:val="0047401C"/>
    <w:rsid w:val="00474994"/>
    <w:rsid w:val="004765E6"/>
    <w:rsid w:val="0048144C"/>
    <w:rsid w:val="00481BBC"/>
    <w:rsid w:val="00484756"/>
    <w:rsid w:val="00485EC3"/>
    <w:rsid w:val="00487E6D"/>
    <w:rsid w:val="00490F46"/>
    <w:rsid w:val="00491D43"/>
    <w:rsid w:val="00494939"/>
    <w:rsid w:val="00497A5E"/>
    <w:rsid w:val="004A168E"/>
    <w:rsid w:val="004A210C"/>
    <w:rsid w:val="004A3BB4"/>
    <w:rsid w:val="004A78B2"/>
    <w:rsid w:val="004A7954"/>
    <w:rsid w:val="004B35B3"/>
    <w:rsid w:val="004B7505"/>
    <w:rsid w:val="004C2291"/>
    <w:rsid w:val="004C2676"/>
    <w:rsid w:val="004C2B8F"/>
    <w:rsid w:val="004D140E"/>
    <w:rsid w:val="004D199E"/>
    <w:rsid w:val="004D34A5"/>
    <w:rsid w:val="004D607B"/>
    <w:rsid w:val="004E62A7"/>
    <w:rsid w:val="004F07C4"/>
    <w:rsid w:val="004F7761"/>
    <w:rsid w:val="00501DC5"/>
    <w:rsid w:val="00506A2A"/>
    <w:rsid w:val="0051196C"/>
    <w:rsid w:val="005127BC"/>
    <w:rsid w:val="00514BCD"/>
    <w:rsid w:val="005154CA"/>
    <w:rsid w:val="00516A77"/>
    <w:rsid w:val="00517A52"/>
    <w:rsid w:val="005235C4"/>
    <w:rsid w:val="00523BA6"/>
    <w:rsid w:val="00526389"/>
    <w:rsid w:val="005369B7"/>
    <w:rsid w:val="0053780F"/>
    <w:rsid w:val="005413A4"/>
    <w:rsid w:val="00547035"/>
    <w:rsid w:val="0055015A"/>
    <w:rsid w:val="00552404"/>
    <w:rsid w:val="00552E76"/>
    <w:rsid w:val="00555416"/>
    <w:rsid w:val="005578C0"/>
    <w:rsid w:val="00557CD0"/>
    <w:rsid w:val="0056052A"/>
    <w:rsid w:val="005612D8"/>
    <w:rsid w:val="00566895"/>
    <w:rsid w:val="00567132"/>
    <w:rsid w:val="00570044"/>
    <w:rsid w:val="005706D3"/>
    <w:rsid w:val="00570FC3"/>
    <w:rsid w:val="00577AF0"/>
    <w:rsid w:val="00581CDB"/>
    <w:rsid w:val="00586024"/>
    <w:rsid w:val="00587293"/>
    <w:rsid w:val="00592A78"/>
    <w:rsid w:val="00597413"/>
    <w:rsid w:val="00597C0E"/>
    <w:rsid w:val="005A1EF6"/>
    <w:rsid w:val="005A5D33"/>
    <w:rsid w:val="005A7B24"/>
    <w:rsid w:val="005B05FD"/>
    <w:rsid w:val="005B0840"/>
    <w:rsid w:val="005C0C5F"/>
    <w:rsid w:val="005C2514"/>
    <w:rsid w:val="005C2B53"/>
    <w:rsid w:val="005C4640"/>
    <w:rsid w:val="005D1EB5"/>
    <w:rsid w:val="005D530F"/>
    <w:rsid w:val="005E01AF"/>
    <w:rsid w:val="005E22FB"/>
    <w:rsid w:val="005E262F"/>
    <w:rsid w:val="005E6C75"/>
    <w:rsid w:val="005F2465"/>
    <w:rsid w:val="005F2BC0"/>
    <w:rsid w:val="00601259"/>
    <w:rsid w:val="00605D4D"/>
    <w:rsid w:val="0060681A"/>
    <w:rsid w:val="00607979"/>
    <w:rsid w:val="00610EAF"/>
    <w:rsid w:val="00614AD9"/>
    <w:rsid w:val="0062335B"/>
    <w:rsid w:val="006233C1"/>
    <w:rsid w:val="00625643"/>
    <w:rsid w:val="00625E3E"/>
    <w:rsid w:val="00632E86"/>
    <w:rsid w:val="006352AB"/>
    <w:rsid w:val="00640717"/>
    <w:rsid w:val="00642C9F"/>
    <w:rsid w:val="00642DF3"/>
    <w:rsid w:val="00644D5D"/>
    <w:rsid w:val="006550FC"/>
    <w:rsid w:val="00657E5C"/>
    <w:rsid w:val="00664740"/>
    <w:rsid w:val="0067693C"/>
    <w:rsid w:val="00676A8A"/>
    <w:rsid w:val="006820C6"/>
    <w:rsid w:val="00682D89"/>
    <w:rsid w:val="00691D6B"/>
    <w:rsid w:val="00693E24"/>
    <w:rsid w:val="00695694"/>
    <w:rsid w:val="006956BA"/>
    <w:rsid w:val="006A17CD"/>
    <w:rsid w:val="006A17FC"/>
    <w:rsid w:val="006A7877"/>
    <w:rsid w:val="006C3922"/>
    <w:rsid w:val="006D122B"/>
    <w:rsid w:val="006D40B0"/>
    <w:rsid w:val="006D4FE2"/>
    <w:rsid w:val="006D5B4A"/>
    <w:rsid w:val="006D7676"/>
    <w:rsid w:val="006E0BAA"/>
    <w:rsid w:val="006E2B44"/>
    <w:rsid w:val="006E3360"/>
    <w:rsid w:val="006E3671"/>
    <w:rsid w:val="006E4640"/>
    <w:rsid w:val="006E5C7A"/>
    <w:rsid w:val="006E7222"/>
    <w:rsid w:val="006F0290"/>
    <w:rsid w:val="006F2131"/>
    <w:rsid w:val="007009BC"/>
    <w:rsid w:val="00704674"/>
    <w:rsid w:val="007057C6"/>
    <w:rsid w:val="0070633A"/>
    <w:rsid w:val="00706752"/>
    <w:rsid w:val="00707E04"/>
    <w:rsid w:val="007165A9"/>
    <w:rsid w:val="0072061B"/>
    <w:rsid w:val="00722694"/>
    <w:rsid w:val="0072516C"/>
    <w:rsid w:val="007304C6"/>
    <w:rsid w:val="007341D0"/>
    <w:rsid w:val="007347DC"/>
    <w:rsid w:val="00734C62"/>
    <w:rsid w:val="007362AC"/>
    <w:rsid w:val="00737909"/>
    <w:rsid w:val="007420F7"/>
    <w:rsid w:val="007431FC"/>
    <w:rsid w:val="0074329B"/>
    <w:rsid w:val="0075341D"/>
    <w:rsid w:val="007579F1"/>
    <w:rsid w:val="00760001"/>
    <w:rsid w:val="0076077B"/>
    <w:rsid w:val="00762259"/>
    <w:rsid w:val="007753D5"/>
    <w:rsid w:val="00786365"/>
    <w:rsid w:val="00787052"/>
    <w:rsid w:val="007920A6"/>
    <w:rsid w:val="007A0F6A"/>
    <w:rsid w:val="007A1152"/>
    <w:rsid w:val="007A1C83"/>
    <w:rsid w:val="007A2899"/>
    <w:rsid w:val="007A311E"/>
    <w:rsid w:val="007A63BB"/>
    <w:rsid w:val="007A6F24"/>
    <w:rsid w:val="007B71EE"/>
    <w:rsid w:val="007C33C3"/>
    <w:rsid w:val="007C66E0"/>
    <w:rsid w:val="007D0753"/>
    <w:rsid w:val="007D0DE1"/>
    <w:rsid w:val="007D1EE6"/>
    <w:rsid w:val="007D5157"/>
    <w:rsid w:val="007E1689"/>
    <w:rsid w:val="007E7B3A"/>
    <w:rsid w:val="007F5017"/>
    <w:rsid w:val="007F75CC"/>
    <w:rsid w:val="00800718"/>
    <w:rsid w:val="00805A44"/>
    <w:rsid w:val="008221CB"/>
    <w:rsid w:val="00823546"/>
    <w:rsid w:val="00831961"/>
    <w:rsid w:val="00833404"/>
    <w:rsid w:val="00833C45"/>
    <w:rsid w:val="0083532F"/>
    <w:rsid w:val="00842A7C"/>
    <w:rsid w:val="008435C4"/>
    <w:rsid w:val="00844AC4"/>
    <w:rsid w:val="00846ACA"/>
    <w:rsid w:val="00851A21"/>
    <w:rsid w:val="008529B4"/>
    <w:rsid w:val="00853AAA"/>
    <w:rsid w:val="00855B47"/>
    <w:rsid w:val="0085626E"/>
    <w:rsid w:val="0086208C"/>
    <w:rsid w:val="008643FD"/>
    <w:rsid w:val="00864A13"/>
    <w:rsid w:val="00865364"/>
    <w:rsid w:val="008661AC"/>
    <w:rsid w:val="00876BCD"/>
    <w:rsid w:val="00881A01"/>
    <w:rsid w:val="00882333"/>
    <w:rsid w:val="008859D1"/>
    <w:rsid w:val="00886A0F"/>
    <w:rsid w:val="00892FED"/>
    <w:rsid w:val="008A1E98"/>
    <w:rsid w:val="008B36FC"/>
    <w:rsid w:val="008C16B4"/>
    <w:rsid w:val="008C352C"/>
    <w:rsid w:val="008C779A"/>
    <w:rsid w:val="008D6A51"/>
    <w:rsid w:val="008E3175"/>
    <w:rsid w:val="008E3FAD"/>
    <w:rsid w:val="008F0C33"/>
    <w:rsid w:val="008F28FB"/>
    <w:rsid w:val="008F4320"/>
    <w:rsid w:val="00915BC0"/>
    <w:rsid w:val="009239D5"/>
    <w:rsid w:val="009347BF"/>
    <w:rsid w:val="00935085"/>
    <w:rsid w:val="00941652"/>
    <w:rsid w:val="009514DE"/>
    <w:rsid w:val="00960CC1"/>
    <w:rsid w:val="00974BCD"/>
    <w:rsid w:val="0097641A"/>
    <w:rsid w:val="00981607"/>
    <w:rsid w:val="00984C7B"/>
    <w:rsid w:val="00984DAC"/>
    <w:rsid w:val="00990807"/>
    <w:rsid w:val="00992E18"/>
    <w:rsid w:val="009A09B7"/>
    <w:rsid w:val="009A3F6C"/>
    <w:rsid w:val="009B2AC9"/>
    <w:rsid w:val="009B398D"/>
    <w:rsid w:val="009C0A9A"/>
    <w:rsid w:val="009C1862"/>
    <w:rsid w:val="009C36BA"/>
    <w:rsid w:val="009C4AA5"/>
    <w:rsid w:val="009C7A2D"/>
    <w:rsid w:val="009C7F71"/>
    <w:rsid w:val="009D117B"/>
    <w:rsid w:val="009D5DAB"/>
    <w:rsid w:val="009D6407"/>
    <w:rsid w:val="009D68D9"/>
    <w:rsid w:val="009E5E16"/>
    <w:rsid w:val="009F5075"/>
    <w:rsid w:val="009F737C"/>
    <w:rsid w:val="00A07DB0"/>
    <w:rsid w:val="00A1557A"/>
    <w:rsid w:val="00A20B41"/>
    <w:rsid w:val="00A25B32"/>
    <w:rsid w:val="00A312D1"/>
    <w:rsid w:val="00A4050A"/>
    <w:rsid w:val="00A40C63"/>
    <w:rsid w:val="00A42C54"/>
    <w:rsid w:val="00A54611"/>
    <w:rsid w:val="00A54E34"/>
    <w:rsid w:val="00A61950"/>
    <w:rsid w:val="00A66D91"/>
    <w:rsid w:val="00A71A44"/>
    <w:rsid w:val="00A75168"/>
    <w:rsid w:val="00A8390F"/>
    <w:rsid w:val="00A848C0"/>
    <w:rsid w:val="00A85636"/>
    <w:rsid w:val="00A8602F"/>
    <w:rsid w:val="00A86135"/>
    <w:rsid w:val="00A8796A"/>
    <w:rsid w:val="00A87EFE"/>
    <w:rsid w:val="00A91A41"/>
    <w:rsid w:val="00A93509"/>
    <w:rsid w:val="00A93D23"/>
    <w:rsid w:val="00A9671C"/>
    <w:rsid w:val="00AA6F8F"/>
    <w:rsid w:val="00AC1502"/>
    <w:rsid w:val="00AC7883"/>
    <w:rsid w:val="00AD27B5"/>
    <w:rsid w:val="00AD5A23"/>
    <w:rsid w:val="00AD7E9B"/>
    <w:rsid w:val="00AE21EB"/>
    <w:rsid w:val="00AF0238"/>
    <w:rsid w:val="00AF1D0E"/>
    <w:rsid w:val="00AF3821"/>
    <w:rsid w:val="00AF42CB"/>
    <w:rsid w:val="00AF5D23"/>
    <w:rsid w:val="00AF60A1"/>
    <w:rsid w:val="00B0320D"/>
    <w:rsid w:val="00B037DB"/>
    <w:rsid w:val="00B05071"/>
    <w:rsid w:val="00B059CA"/>
    <w:rsid w:val="00B05D02"/>
    <w:rsid w:val="00B12A8B"/>
    <w:rsid w:val="00B145F8"/>
    <w:rsid w:val="00B16B39"/>
    <w:rsid w:val="00B2107F"/>
    <w:rsid w:val="00B25222"/>
    <w:rsid w:val="00B256F1"/>
    <w:rsid w:val="00B27BDF"/>
    <w:rsid w:val="00B33618"/>
    <w:rsid w:val="00B347A0"/>
    <w:rsid w:val="00B36C04"/>
    <w:rsid w:val="00B376A5"/>
    <w:rsid w:val="00B414CE"/>
    <w:rsid w:val="00B451FD"/>
    <w:rsid w:val="00B47E58"/>
    <w:rsid w:val="00B515F7"/>
    <w:rsid w:val="00B532FB"/>
    <w:rsid w:val="00B55818"/>
    <w:rsid w:val="00B558E8"/>
    <w:rsid w:val="00B567BE"/>
    <w:rsid w:val="00B65AF9"/>
    <w:rsid w:val="00B679F0"/>
    <w:rsid w:val="00B72ECA"/>
    <w:rsid w:val="00B76696"/>
    <w:rsid w:val="00B832E8"/>
    <w:rsid w:val="00B8412E"/>
    <w:rsid w:val="00B86588"/>
    <w:rsid w:val="00B86E9D"/>
    <w:rsid w:val="00BA07B5"/>
    <w:rsid w:val="00BA2395"/>
    <w:rsid w:val="00BA4859"/>
    <w:rsid w:val="00BA5415"/>
    <w:rsid w:val="00BB34CA"/>
    <w:rsid w:val="00BD1053"/>
    <w:rsid w:val="00BD26DC"/>
    <w:rsid w:val="00BD3493"/>
    <w:rsid w:val="00BD34B2"/>
    <w:rsid w:val="00BD411A"/>
    <w:rsid w:val="00BD4D79"/>
    <w:rsid w:val="00BE050E"/>
    <w:rsid w:val="00BE080B"/>
    <w:rsid w:val="00BE1F75"/>
    <w:rsid w:val="00BE6605"/>
    <w:rsid w:val="00BF691A"/>
    <w:rsid w:val="00C01A86"/>
    <w:rsid w:val="00C10775"/>
    <w:rsid w:val="00C10CFE"/>
    <w:rsid w:val="00C114C4"/>
    <w:rsid w:val="00C11D2D"/>
    <w:rsid w:val="00C25C52"/>
    <w:rsid w:val="00C27964"/>
    <w:rsid w:val="00C307E0"/>
    <w:rsid w:val="00C3162F"/>
    <w:rsid w:val="00C32A5F"/>
    <w:rsid w:val="00C34C0C"/>
    <w:rsid w:val="00C36420"/>
    <w:rsid w:val="00C42CF0"/>
    <w:rsid w:val="00C46B9B"/>
    <w:rsid w:val="00C52963"/>
    <w:rsid w:val="00C61FA3"/>
    <w:rsid w:val="00C76E9F"/>
    <w:rsid w:val="00C76EE3"/>
    <w:rsid w:val="00C77EE9"/>
    <w:rsid w:val="00C80FF6"/>
    <w:rsid w:val="00C846EF"/>
    <w:rsid w:val="00C85DA7"/>
    <w:rsid w:val="00C87BC9"/>
    <w:rsid w:val="00C916A6"/>
    <w:rsid w:val="00C97162"/>
    <w:rsid w:val="00C9778F"/>
    <w:rsid w:val="00CA449E"/>
    <w:rsid w:val="00CA715D"/>
    <w:rsid w:val="00CA718F"/>
    <w:rsid w:val="00CA7EBE"/>
    <w:rsid w:val="00CB4B91"/>
    <w:rsid w:val="00CB73C9"/>
    <w:rsid w:val="00CB7BF2"/>
    <w:rsid w:val="00CC1243"/>
    <w:rsid w:val="00CC38CA"/>
    <w:rsid w:val="00CC3E20"/>
    <w:rsid w:val="00CC6E59"/>
    <w:rsid w:val="00CC7250"/>
    <w:rsid w:val="00CD3822"/>
    <w:rsid w:val="00CD3BBE"/>
    <w:rsid w:val="00CD49F5"/>
    <w:rsid w:val="00CD4F0C"/>
    <w:rsid w:val="00D0025B"/>
    <w:rsid w:val="00D05026"/>
    <w:rsid w:val="00D067EA"/>
    <w:rsid w:val="00D0753E"/>
    <w:rsid w:val="00D11DDB"/>
    <w:rsid w:val="00D13864"/>
    <w:rsid w:val="00D16E69"/>
    <w:rsid w:val="00D2055E"/>
    <w:rsid w:val="00D2116F"/>
    <w:rsid w:val="00D2126D"/>
    <w:rsid w:val="00D22ED2"/>
    <w:rsid w:val="00D25832"/>
    <w:rsid w:val="00D326DD"/>
    <w:rsid w:val="00D32B90"/>
    <w:rsid w:val="00D33ABA"/>
    <w:rsid w:val="00D33F58"/>
    <w:rsid w:val="00D358E2"/>
    <w:rsid w:val="00D35976"/>
    <w:rsid w:val="00D35BA0"/>
    <w:rsid w:val="00D35DCE"/>
    <w:rsid w:val="00D35E80"/>
    <w:rsid w:val="00D443BD"/>
    <w:rsid w:val="00D55E3D"/>
    <w:rsid w:val="00D618F6"/>
    <w:rsid w:val="00D676D8"/>
    <w:rsid w:val="00D71DB6"/>
    <w:rsid w:val="00D80BA8"/>
    <w:rsid w:val="00D82CB3"/>
    <w:rsid w:val="00D84527"/>
    <w:rsid w:val="00D87352"/>
    <w:rsid w:val="00D97F20"/>
    <w:rsid w:val="00DA20DD"/>
    <w:rsid w:val="00DA4FBD"/>
    <w:rsid w:val="00DA77F8"/>
    <w:rsid w:val="00DB2C6E"/>
    <w:rsid w:val="00DB4597"/>
    <w:rsid w:val="00DB60A9"/>
    <w:rsid w:val="00DB6882"/>
    <w:rsid w:val="00DB721D"/>
    <w:rsid w:val="00DB7774"/>
    <w:rsid w:val="00DC5A96"/>
    <w:rsid w:val="00DC723C"/>
    <w:rsid w:val="00DC7BB1"/>
    <w:rsid w:val="00DD0632"/>
    <w:rsid w:val="00DD1BB6"/>
    <w:rsid w:val="00DD22E7"/>
    <w:rsid w:val="00DD4753"/>
    <w:rsid w:val="00DD71C9"/>
    <w:rsid w:val="00DE44B4"/>
    <w:rsid w:val="00DE474D"/>
    <w:rsid w:val="00DF0345"/>
    <w:rsid w:val="00DF5E88"/>
    <w:rsid w:val="00DF611F"/>
    <w:rsid w:val="00E010B8"/>
    <w:rsid w:val="00E167F9"/>
    <w:rsid w:val="00E210BE"/>
    <w:rsid w:val="00E22917"/>
    <w:rsid w:val="00E22D81"/>
    <w:rsid w:val="00E23794"/>
    <w:rsid w:val="00E340D5"/>
    <w:rsid w:val="00E35D78"/>
    <w:rsid w:val="00E36E56"/>
    <w:rsid w:val="00E37400"/>
    <w:rsid w:val="00E40167"/>
    <w:rsid w:val="00E433CB"/>
    <w:rsid w:val="00E462B2"/>
    <w:rsid w:val="00E476E7"/>
    <w:rsid w:val="00E5532E"/>
    <w:rsid w:val="00E5772E"/>
    <w:rsid w:val="00E65675"/>
    <w:rsid w:val="00E66811"/>
    <w:rsid w:val="00E66BBB"/>
    <w:rsid w:val="00E7422B"/>
    <w:rsid w:val="00E74589"/>
    <w:rsid w:val="00E76E5D"/>
    <w:rsid w:val="00E82F78"/>
    <w:rsid w:val="00E83A9B"/>
    <w:rsid w:val="00E83AB5"/>
    <w:rsid w:val="00E84E2F"/>
    <w:rsid w:val="00E85A8C"/>
    <w:rsid w:val="00E938C6"/>
    <w:rsid w:val="00E97799"/>
    <w:rsid w:val="00E97B79"/>
    <w:rsid w:val="00E97BEC"/>
    <w:rsid w:val="00EA2E6B"/>
    <w:rsid w:val="00EA3142"/>
    <w:rsid w:val="00EA4EB8"/>
    <w:rsid w:val="00EB0869"/>
    <w:rsid w:val="00EB09D8"/>
    <w:rsid w:val="00EB30F4"/>
    <w:rsid w:val="00EB312B"/>
    <w:rsid w:val="00EB65D4"/>
    <w:rsid w:val="00EC0217"/>
    <w:rsid w:val="00EC2911"/>
    <w:rsid w:val="00EC4892"/>
    <w:rsid w:val="00ED71A6"/>
    <w:rsid w:val="00EE0BD6"/>
    <w:rsid w:val="00EE0F47"/>
    <w:rsid w:val="00EE45BC"/>
    <w:rsid w:val="00EF4003"/>
    <w:rsid w:val="00EF615D"/>
    <w:rsid w:val="00F05553"/>
    <w:rsid w:val="00F166CC"/>
    <w:rsid w:val="00F16722"/>
    <w:rsid w:val="00F17541"/>
    <w:rsid w:val="00F22887"/>
    <w:rsid w:val="00F23CAD"/>
    <w:rsid w:val="00F2553E"/>
    <w:rsid w:val="00F2705A"/>
    <w:rsid w:val="00F318D0"/>
    <w:rsid w:val="00F3236A"/>
    <w:rsid w:val="00F35606"/>
    <w:rsid w:val="00F45684"/>
    <w:rsid w:val="00F5370A"/>
    <w:rsid w:val="00F54E7F"/>
    <w:rsid w:val="00F56DCE"/>
    <w:rsid w:val="00F6005A"/>
    <w:rsid w:val="00F7076D"/>
    <w:rsid w:val="00F70B1D"/>
    <w:rsid w:val="00F725D9"/>
    <w:rsid w:val="00F76BFE"/>
    <w:rsid w:val="00F85E79"/>
    <w:rsid w:val="00F946CA"/>
    <w:rsid w:val="00F96600"/>
    <w:rsid w:val="00F971AD"/>
    <w:rsid w:val="00FA582D"/>
    <w:rsid w:val="00FB3A47"/>
    <w:rsid w:val="00FB3A82"/>
    <w:rsid w:val="00FB5452"/>
    <w:rsid w:val="00FC4D64"/>
    <w:rsid w:val="00FD2578"/>
    <w:rsid w:val="00FD7B0A"/>
    <w:rsid w:val="00FE0CBF"/>
    <w:rsid w:val="00FE0EFC"/>
    <w:rsid w:val="00FE3A4B"/>
    <w:rsid w:val="00FF2B19"/>
    <w:rsid w:val="00FF4B4F"/>
    <w:rsid w:val="00FF5A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90F51"/>
  <w15:chartTrackingRefBased/>
  <w15:docId w15:val="{7129157E-4996-4412-B8ED-F771E3A8A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0269"/>
    <w:pPr>
      <w:overflowPunct w:val="0"/>
      <w:autoSpaceDE w:val="0"/>
      <w:autoSpaceDN w:val="0"/>
      <w:adjustRightInd w:val="0"/>
      <w:spacing w:before="240" w:after="0" w:line="240" w:lineRule="auto"/>
      <w:textAlignment w:val="baseline"/>
    </w:pPr>
    <w:rPr>
      <w:rFonts w:ascii="Arial" w:eastAsia="Times New Roman" w:hAnsi="Arial" w:cs="Times New Roman"/>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D0B3F"/>
    <w:pPr>
      <w:tabs>
        <w:tab w:val="center" w:pos="4536"/>
        <w:tab w:val="right" w:pos="9072"/>
      </w:tabs>
      <w:overflowPunct/>
      <w:autoSpaceDE/>
      <w:autoSpaceDN/>
      <w:adjustRightInd/>
      <w:spacing w:before="0"/>
      <w:textAlignment w:val="auto"/>
    </w:pPr>
    <w:rPr>
      <w:rFonts w:asciiTheme="minorHAnsi" w:eastAsiaTheme="minorHAnsi" w:hAnsiTheme="minorHAnsi" w:cstheme="minorBidi"/>
      <w:szCs w:val="22"/>
      <w:lang w:eastAsia="en-US"/>
    </w:rPr>
  </w:style>
  <w:style w:type="character" w:customStyle="1" w:styleId="KopfzeileZchn">
    <w:name w:val="Kopfzeile Zchn"/>
    <w:basedOn w:val="Absatz-Standardschriftart"/>
    <w:link w:val="Kopfzeile"/>
    <w:uiPriority w:val="99"/>
    <w:rsid w:val="000D0B3F"/>
  </w:style>
  <w:style w:type="paragraph" w:styleId="Fuzeile">
    <w:name w:val="footer"/>
    <w:basedOn w:val="Standard"/>
    <w:link w:val="FuzeileZchn"/>
    <w:uiPriority w:val="99"/>
    <w:unhideWhenUsed/>
    <w:rsid w:val="000D0B3F"/>
    <w:pPr>
      <w:tabs>
        <w:tab w:val="center" w:pos="4536"/>
        <w:tab w:val="right" w:pos="9072"/>
      </w:tabs>
      <w:overflowPunct/>
      <w:autoSpaceDE/>
      <w:autoSpaceDN/>
      <w:adjustRightInd/>
      <w:spacing w:before="0"/>
      <w:textAlignment w:val="auto"/>
    </w:pPr>
    <w:rPr>
      <w:rFonts w:asciiTheme="minorHAnsi" w:eastAsiaTheme="minorHAnsi" w:hAnsiTheme="minorHAnsi" w:cstheme="minorBidi"/>
      <w:szCs w:val="22"/>
      <w:lang w:eastAsia="en-US"/>
    </w:rPr>
  </w:style>
  <w:style w:type="character" w:customStyle="1" w:styleId="FuzeileZchn">
    <w:name w:val="Fußzeile Zchn"/>
    <w:basedOn w:val="Absatz-Standardschriftart"/>
    <w:link w:val="Fuzeile"/>
    <w:uiPriority w:val="99"/>
    <w:rsid w:val="000D0B3F"/>
  </w:style>
  <w:style w:type="paragraph" w:styleId="Textkrper">
    <w:name w:val="Body Text"/>
    <w:basedOn w:val="Standard"/>
    <w:link w:val="TextkrperZchn"/>
    <w:rsid w:val="000D0B3F"/>
    <w:pPr>
      <w:overflowPunct/>
      <w:autoSpaceDE/>
      <w:autoSpaceDN/>
      <w:adjustRightInd/>
      <w:spacing w:before="0"/>
      <w:jc w:val="both"/>
      <w:textAlignment w:val="auto"/>
    </w:pPr>
    <w:rPr>
      <w:rFonts w:ascii="Times New Roman" w:hAnsi="Times New Roman"/>
      <w:sz w:val="24"/>
      <w:szCs w:val="24"/>
    </w:rPr>
  </w:style>
  <w:style w:type="character" w:customStyle="1" w:styleId="TextkrperZchn">
    <w:name w:val="Textkörper Zchn"/>
    <w:basedOn w:val="Absatz-Standardschriftart"/>
    <w:link w:val="Textkrper"/>
    <w:rsid w:val="000D0B3F"/>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0D0B3F"/>
    <w:pPr>
      <w:spacing w:before="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0B3F"/>
    <w:rPr>
      <w:rFonts w:ascii="Segoe UI" w:eastAsia="Times New Roman" w:hAnsi="Segoe UI" w:cs="Segoe UI"/>
      <w:sz w:val="18"/>
      <w:szCs w:val="18"/>
      <w:lang w:eastAsia="de-DE"/>
    </w:rPr>
  </w:style>
  <w:style w:type="paragraph" w:customStyle="1" w:styleId="Verteiler">
    <w:name w:val="Verteiler"/>
    <w:basedOn w:val="Standard"/>
    <w:rsid w:val="00D11DDB"/>
    <w:pPr>
      <w:tabs>
        <w:tab w:val="left" w:pos="993"/>
        <w:tab w:val="left" w:pos="1701"/>
      </w:tabs>
      <w:spacing w:before="0"/>
    </w:pPr>
  </w:style>
  <w:style w:type="character" w:styleId="Kommentarzeichen">
    <w:name w:val="annotation reference"/>
    <w:semiHidden/>
    <w:rsid w:val="00D618F6"/>
    <w:rPr>
      <w:sz w:val="16"/>
    </w:rPr>
  </w:style>
  <w:style w:type="character" w:styleId="Hyperlink">
    <w:name w:val="Hyperlink"/>
    <w:basedOn w:val="Absatz-Standardschriftart"/>
    <w:uiPriority w:val="99"/>
    <w:unhideWhenUsed/>
    <w:rsid w:val="00F6005A"/>
    <w:rPr>
      <w:color w:val="0563C1" w:themeColor="hyperlink"/>
      <w:u w:val="single"/>
    </w:rPr>
  </w:style>
  <w:style w:type="paragraph" w:styleId="Listenabsatz">
    <w:name w:val="List Paragraph"/>
    <w:basedOn w:val="Standard"/>
    <w:uiPriority w:val="34"/>
    <w:qFormat/>
    <w:rsid w:val="001064CA"/>
    <w:pPr>
      <w:ind w:left="720"/>
      <w:contextualSpacing/>
    </w:pPr>
  </w:style>
  <w:style w:type="table" w:styleId="Tabellenraster">
    <w:name w:val="Table Grid"/>
    <w:basedOn w:val="NormaleTabelle"/>
    <w:uiPriority w:val="39"/>
    <w:rsid w:val="00FE0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B36C04"/>
    <w:rPr>
      <w:color w:val="605E5C"/>
      <w:shd w:val="clear" w:color="auto" w:fill="E1DFDD"/>
    </w:rPr>
  </w:style>
  <w:style w:type="character" w:styleId="BesuchterLink">
    <w:name w:val="FollowedHyperlink"/>
    <w:basedOn w:val="Absatz-Standardschriftart"/>
    <w:uiPriority w:val="99"/>
    <w:semiHidden/>
    <w:unhideWhenUsed/>
    <w:rsid w:val="00C97162"/>
    <w:rPr>
      <w:color w:val="954F72" w:themeColor="followedHyperlink"/>
      <w:u w:val="single"/>
    </w:rPr>
  </w:style>
  <w:style w:type="paragraph" w:styleId="StandardWeb">
    <w:name w:val="Normal (Web)"/>
    <w:basedOn w:val="Standard"/>
    <w:uiPriority w:val="99"/>
    <w:unhideWhenUsed/>
    <w:rsid w:val="00ED71A6"/>
    <w:pPr>
      <w:overflowPunct/>
      <w:autoSpaceDE/>
      <w:autoSpaceDN/>
      <w:adjustRightInd/>
      <w:spacing w:before="100" w:beforeAutospacing="1" w:after="100" w:afterAutospacing="1"/>
      <w:textAlignment w:val="auto"/>
    </w:pPr>
    <w:rPr>
      <w:rFonts w:ascii="Calibri" w:eastAsiaTheme="minorHAnsi" w:hAnsi="Calibri" w:cs="Calibri"/>
      <w:szCs w:val="22"/>
    </w:rPr>
  </w:style>
  <w:style w:type="character" w:styleId="Fett">
    <w:name w:val="Strong"/>
    <w:basedOn w:val="Absatz-Standardschriftart"/>
    <w:uiPriority w:val="22"/>
    <w:qFormat/>
    <w:rsid w:val="00ED71A6"/>
    <w:rPr>
      <w:b/>
      <w:bCs/>
    </w:rPr>
  </w:style>
  <w:style w:type="paragraph" w:styleId="Kommentartext">
    <w:name w:val="annotation text"/>
    <w:basedOn w:val="Standard"/>
    <w:link w:val="KommentartextZchn"/>
    <w:uiPriority w:val="99"/>
    <w:unhideWhenUsed/>
    <w:rsid w:val="00B832E8"/>
    <w:rPr>
      <w:sz w:val="20"/>
    </w:rPr>
  </w:style>
  <w:style w:type="character" w:customStyle="1" w:styleId="KommentartextZchn">
    <w:name w:val="Kommentartext Zchn"/>
    <w:basedOn w:val="Absatz-Standardschriftart"/>
    <w:link w:val="Kommentartext"/>
    <w:uiPriority w:val="99"/>
    <w:rsid w:val="00B832E8"/>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32E8"/>
    <w:rPr>
      <w:b/>
      <w:bCs/>
    </w:rPr>
  </w:style>
  <w:style w:type="character" w:customStyle="1" w:styleId="KommentarthemaZchn">
    <w:name w:val="Kommentarthema Zchn"/>
    <w:basedOn w:val="KommentartextZchn"/>
    <w:link w:val="Kommentarthema"/>
    <w:uiPriority w:val="99"/>
    <w:semiHidden/>
    <w:rsid w:val="00B832E8"/>
    <w:rPr>
      <w:rFonts w:ascii="Arial" w:eastAsia="Times New Roman" w:hAnsi="Arial" w:cs="Times New Roman"/>
      <w:b/>
      <w:bCs/>
      <w:sz w:val="20"/>
      <w:szCs w:val="20"/>
      <w:lang w:eastAsia="de-DE"/>
    </w:rPr>
  </w:style>
  <w:style w:type="paragraph" w:styleId="berarbeitung">
    <w:name w:val="Revision"/>
    <w:hidden/>
    <w:uiPriority w:val="99"/>
    <w:semiHidden/>
    <w:rsid w:val="00B414CE"/>
    <w:pPr>
      <w:spacing w:after="0" w:line="240" w:lineRule="auto"/>
    </w:pPr>
    <w:rPr>
      <w:rFonts w:ascii="Arial" w:eastAsia="Times New Roman" w:hAnsi="Arial" w:cs="Times New Roman"/>
      <w:szCs w:val="20"/>
      <w:lang w:eastAsia="de-DE"/>
    </w:rPr>
  </w:style>
  <w:style w:type="character" w:styleId="Erwhnung">
    <w:name w:val="Mention"/>
    <w:basedOn w:val="Absatz-Standardschriftart"/>
    <w:uiPriority w:val="99"/>
    <w:unhideWhenUsed/>
    <w:rsid w:val="00B47E5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701516">
      <w:bodyDiv w:val="1"/>
      <w:marLeft w:val="0"/>
      <w:marRight w:val="0"/>
      <w:marTop w:val="0"/>
      <w:marBottom w:val="0"/>
      <w:divBdr>
        <w:top w:val="none" w:sz="0" w:space="0" w:color="auto"/>
        <w:left w:val="none" w:sz="0" w:space="0" w:color="auto"/>
        <w:bottom w:val="none" w:sz="0" w:space="0" w:color="auto"/>
        <w:right w:val="none" w:sz="0" w:space="0" w:color="auto"/>
      </w:divBdr>
    </w:div>
    <w:div w:id="709262159">
      <w:bodyDiv w:val="1"/>
      <w:marLeft w:val="0"/>
      <w:marRight w:val="0"/>
      <w:marTop w:val="0"/>
      <w:marBottom w:val="0"/>
      <w:divBdr>
        <w:top w:val="none" w:sz="0" w:space="0" w:color="auto"/>
        <w:left w:val="none" w:sz="0" w:space="0" w:color="auto"/>
        <w:bottom w:val="none" w:sz="0" w:space="0" w:color="auto"/>
        <w:right w:val="none" w:sz="0" w:space="0" w:color="auto"/>
      </w:divBdr>
    </w:div>
    <w:div w:id="710346435">
      <w:bodyDiv w:val="1"/>
      <w:marLeft w:val="0"/>
      <w:marRight w:val="0"/>
      <w:marTop w:val="0"/>
      <w:marBottom w:val="0"/>
      <w:divBdr>
        <w:top w:val="none" w:sz="0" w:space="0" w:color="auto"/>
        <w:left w:val="none" w:sz="0" w:space="0" w:color="auto"/>
        <w:bottom w:val="none" w:sz="0" w:space="0" w:color="auto"/>
        <w:right w:val="none" w:sz="0" w:space="0" w:color="auto"/>
      </w:divBdr>
    </w:div>
    <w:div w:id="730466472">
      <w:bodyDiv w:val="1"/>
      <w:marLeft w:val="0"/>
      <w:marRight w:val="0"/>
      <w:marTop w:val="0"/>
      <w:marBottom w:val="0"/>
      <w:divBdr>
        <w:top w:val="none" w:sz="0" w:space="0" w:color="auto"/>
        <w:left w:val="none" w:sz="0" w:space="0" w:color="auto"/>
        <w:bottom w:val="none" w:sz="0" w:space="0" w:color="auto"/>
        <w:right w:val="none" w:sz="0" w:space="0" w:color="auto"/>
      </w:divBdr>
    </w:div>
    <w:div w:id="802387278">
      <w:bodyDiv w:val="1"/>
      <w:marLeft w:val="0"/>
      <w:marRight w:val="0"/>
      <w:marTop w:val="0"/>
      <w:marBottom w:val="0"/>
      <w:divBdr>
        <w:top w:val="none" w:sz="0" w:space="0" w:color="auto"/>
        <w:left w:val="none" w:sz="0" w:space="0" w:color="auto"/>
        <w:bottom w:val="none" w:sz="0" w:space="0" w:color="auto"/>
        <w:right w:val="none" w:sz="0" w:space="0" w:color="auto"/>
      </w:divBdr>
    </w:div>
    <w:div w:id="1291009188">
      <w:bodyDiv w:val="1"/>
      <w:marLeft w:val="0"/>
      <w:marRight w:val="0"/>
      <w:marTop w:val="0"/>
      <w:marBottom w:val="0"/>
      <w:divBdr>
        <w:top w:val="none" w:sz="0" w:space="0" w:color="auto"/>
        <w:left w:val="none" w:sz="0" w:space="0" w:color="auto"/>
        <w:bottom w:val="none" w:sz="0" w:space="0" w:color="auto"/>
        <w:right w:val="none" w:sz="0" w:space="0" w:color="auto"/>
      </w:divBdr>
    </w:div>
    <w:div w:id="1591960899">
      <w:bodyDiv w:val="1"/>
      <w:marLeft w:val="0"/>
      <w:marRight w:val="0"/>
      <w:marTop w:val="0"/>
      <w:marBottom w:val="0"/>
      <w:divBdr>
        <w:top w:val="none" w:sz="0" w:space="0" w:color="auto"/>
        <w:left w:val="none" w:sz="0" w:space="0" w:color="auto"/>
        <w:bottom w:val="none" w:sz="0" w:space="0" w:color="auto"/>
        <w:right w:val="none" w:sz="0" w:space="0" w:color="auto"/>
      </w:divBdr>
    </w:div>
    <w:div w:id="183575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miele-presse.a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tra.ummenberger@miele.com"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wmf"/></Relationships>
</file>

<file path=word/_rels/header3.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D8A2A653E86534A9A4930B7BE8AB588" ma:contentTypeVersion="20" ma:contentTypeDescription="Ein neues Dokument erstellen." ma:contentTypeScope="" ma:versionID="5fa8f3cc8ee750a039e08745fa191155">
  <xsd:schema xmlns:xsd="http://www.w3.org/2001/XMLSchema" xmlns:xs="http://www.w3.org/2001/XMLSchema" xmlns:p="http://schemas.microsoft.com/office/2006/metadata/properties" xmlns:ns2="1e4589ec-5af6-435e-b030-b331ece68103" xmlns:ns3="e0c376b0-edd9-472e-833e-ab34e76b5be6" targetNamespace="http://schemas.microsoft.com/office/2006/metadata/properties" ma:root="true" ma:fieldsID="3cf08059d973c93c6f0f7f8051112d6c" ns2:_="" ns3:_="">
    <xsd:import namespace="1e4589ec-5af6-435e-b030-b331ece68103"/>
    <xsd:import namespace="e0c376b0-edd9-472e-833e-ab34e76b5b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2:Stichwort"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589ec-5af6-435e-b030-b331ece68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Stichwort" ma:index="20" nillable="true" ma:displayName="Stichwort" ma:format="Dropdown" ma:internalName="Stichwort">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ef5289c4-4dfb-417a-9b96-6678462509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c376b0-edd9-472e-833e-ab34e76b5be6"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4" nillable="true" ma:displayName="Taxonomy Catch All Column" ma:hidden="true" ma:list="{cee9b9da-9c0b-4c5c-b0e9-a5ea0f7484dc}" ma:internalName="TaxCatchAll" ma:showField="CatchAllData" ma:web="e0c376b0-edd9-472e-833e-ab34e76b5b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e4589ec-5af6-435e-b030-b331ece68103">
      <Terms xmlns="http://schemas.microsoft.com/office/infopath/2007/PartnerControls"/>
    </lcf76f155ced4ddcb4097134ff3c332f>
    <TaxCatchAll xmlns="e0c376b0-edd9-472e-833e-ab34e76b5be6" xsi:nil="true"/>
    <Stichwort xmlns="1e4589ec-5af6-435e-b030-b331ece68103" xsi:nil="true"/>
  </documentManagement>
</p:properties>
</file>

<file path=customXml/itemProps1.xml><?xml version="1.0" encoding="utf-8"?>
<ds:datastoreItem xmlns:ds="http://schemas.openxmlformats.org/officeDocument/2006/customXml" ds:itemID="{A032D888-FDF7-47B4-8DC7-0E5302313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589ec-5af6-435e-b030-b331ece68103"/>
    <ds:schemaRef ds:uri="e0c376b0-edd9-472e-833e-ab34e76b5b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2E48B7-15BB-4348-AD2F-C9ED07F6C0B4}">
  <ds:schemaRefs>
    <ds:schemaRef ds:uri="http://schemas.microsoft.com/sharepoint/v3/contenttype/forms"/>
  </ds:schemaRefs>
</ds:datastoreItem>
</file>

<file path=customXml/itemProps3.xml><?xml version="1.0" encoding="utf-8"?>
<ds:datastoreItem xmlns:ds="http://schemas.openxmlformats.org/officeDocument/2006/customXml" ds:itemID="{A2DB627D-2A11-4316-A57C-A7D8AFB45C4D}">
  <ds:schemaRefs>
    <ds:schemaRef ds:uri="http://schemas.openxmlformats.org/officeDocument/2006/bibliography"/>
  </ds:schemaRefs>
</ds:datastoreItem>
</file>

<file path=customXml/itemProps4.xml><?xml version="1.0" encoding="utf-8"?>
<ds:datastoreItem xmlns:ds="http://schemas.openxmlformats.org/officeDocument/2006/customXml" ds:itemID="{25B17D12-DB96-4DBA-A4E0-DCB8793218D1}">
  <ds:schemaRefs>
    <ds:schemaRef ds:uri="http://schemas.microsoft.com/office/2006/metadata/properties"/>
    <ds:schemaRef ds:uri="http://schemas.microsoft.com/office/infopath/2007/PartnerControls"/>
    <ds:schemaRef ds:uri="1e4589ec-5af6-435e-b030-b331ece68103"/>
    <ds:schemaRef ds:uri="e0c376b0-edd9-472e-833e-ab34e76b5be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924</Words>
  <Characters>5823</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Miele &amp; Cie. KG</Company>
  <LinksUpToDate>false</LinksUpToDate>
  <CharactersWithSpaces>6734</CharactersWithSpaces>
  <SharedDoc>false</SharedDoc>
  <HLinks>
    <vt:vector size="18" baseType="variant">
      <vt:variant>
        <vt:i4>7012472</vt:i4>
      </vt:variant>
      <vt:variant>
        <vt:i4>3</vt:i4>
      </vt:variant>
      <vt:variant>
        <vt:i4>0</vt:i4>
      </vt:variant>
      <vt:variant>
        <vt:i4>5</vt:i4>
      </vt:variant>
      <vt:variant>
        <vt:lpwstr>http://www.miele-presse.de/</vt:lpwstr>
      </vt:variant>
      <vt:variant>
        <vt:lpwstr/>
      </vt:variant>
      <vt:variant>
        <vt:i4>5963833</vt:i4>
      </vt:variant>
      <vt:variant>
        <vt:i4>0</vt:i4>
      </vt:variant>
      <vt:variant>
        <vt:i4>0</vt:i4>
      </vt:variant>
      <vt:variant>
        <vt:i4>5</vt:i4>
      </vt:variant>
      <vt:variant>
        <vt:lpwstr>mailto:ines.mundhenke@miele.com</vt:lpwstr>
      </vt:variant>
      <vt:variant>
        <vt:lpwstr/>
      </vt:variant>
      <vt:variant>
        <vt:i4>7012472</vt:i4>
      </vt:variant>
      <vt:variant>
        <vt:i4>0</vt:i4>
      </vt:variant>
      <vt:variant>
        <vt:i4>0</vt:i4>
      </vt:variant>
      <vt:variant>
        <vt:i4>5</vt:i4>
      </vt:variant>
      <vt:variant>
        <vt:lpwstr>http://www.miele-presse.de/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Ellermann, Wencke</dc:creator>
  <cp:keywords/>
  <dc:description/>
  <cp:lastModifiedBy>Ummenberger, Petra</cp:lastModifiedBy>
  <cp:revision>3</cp:revision>
  <cp:lastPrinted>2024-05-24T20:15:00Z</cp:lastPrinted>
  <dcterms:created xsi:type="dcterms:W3CDTF">2026-09-18T12:18:00Z</dcterms:created>
  <dcterms:modified xsi:type="dcterms:W3CDTF">2026-09-18T12:25:00Z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f16b98-c9e0-42fa-917d-c446735d6f1c_Enabled">
    <vt:lpwstr>true</vt:lpwstr>
  </property>
  <property fmtid="{D5CDD505-2E9C-101B-9397-08002B2CF9AE}" pid="3" name="MSIP_Label_eef16b98-c9e0-42fa-917d-c446735d6f1c_SetDate">
    <vt:lpwstr>2021-02-12T09:29:16Z</vt:lpwstr>
  </property>
  <property fmtid="{D5CDD505-2E9C-101B-9397-08002B2CF9AE}" pid="4" name="MSIP_Label_eef16b98-c9e0-42fa-917d-c446735d6f1c_Method">
    <vt:lpwstr>Standard</vt:lpwstr>
  </property>
  <property fmtid="{D5CDD505-2E9C-101B-9397-08002B2CF9AE}" pid="5" name="MSIP_Label_eef16b98-c9e0-42fa-917d-c446735d6f1c_Name">
    <vt:lpwstr>General</vt:lpwstr>
  </property>
  <property fmtid="{D5CDD505-2E9C-101B-9397-08002B2CF9AE}" pid="6" name="MSIP_Label_eef16b98-c9e0-42fa-917d-c446735d6f1c_SiteId">
    <vt:lpwstr>22991c1b-aa70-4d9c-85be-637908be565f</vt:lpwstr>
  </property>
  <property fmtid="{D5CDD505-2E9C-101B-9397-08002B2CF9AE}" pid="7" name="MSIP_Label_eef16b98-c9e0-42fa-917d-c446735d6f1c_ActionId">
    <vt:lpwstr>457f538f-7da4-48da-90b5-d2c8c23b5b91</vt:lpwstr>
  </property>
  <property fmtid="{D5CDD505-2E9C-101B-9397-08002B2CF9AE}" pid="8" name="MSIP_Label_eef16b98-c9e0-42fa-917d-c446735d6f1c_ContentBits">
    <vt:lpwstr>0</vt:lpwstr>
  </property>
  <property fmtid="{D5CDD505-2E9C-101B-9397-08002B2CF9AE}" pid="9" name="ContentTypeId">
    <vt:lpwstr>0x010100CD8A2A653E86534A9A4930B7BE8AB588</vt:lpwstr>
  </property>
  <property fmtid="{D5CDD505-2E9C-101B-9397-08002B2CF9AE}" pid="10" name="MediaServiceImageTags">
    <vt:lpwstr/>
  </property>
</Properties>
</file>